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E4ADC" w:rsidRDefault="00C25647">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00000002" w14:textId="77777777" w:rsidR="001E4ADC" w:rsidRDefault="001E4ADC">
      <w:pPr>
        <w:widowControl w:val="0"/>
        <w:pBdr>
          <w:top w:val="nil"/>
          <w:left w:val="nil"/>
          <w:bottom w:val="nil"/>
          <w:right w:val="nil"/>
          <w:between w:val="nil"/>
        </w:pBdr>
        <w:spacing w:after="0" w:line="276" w:lineRule="auto"/>
        <w:jc w:val="center"/>
        <w:rPr>
          <w:rFonts w:ascii="Arial" w:eastAsia="Arial" w:hAnsi="Arial" w:cs="Arial"/>
        </w:rPr>
      </w:pPr>
    </w:p>
    <w:p w14:paraId="00000003" w14:textId="77777777" w:rsidR="001E4ADC" w:rsidRDefault="00C25647">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3007"/>
        <w:gridCol w:w="1418"/>
        <w:gridCol w:w="3795"/>
      </w:tblGrid>
      <w:tr w:rsidR="001E4ADC" w14:paraId="243BDF0B" w14:textId="77777777" w:rsidTr="00354610">
        <w:trPr>
          <w:trHeight w:val="467"/>
          <w:jc w:val="center"/>
        </w:trPr>
        <w:tc>
          <w:tcPr>
            <w:tcW w:w="11058" w:type="dxa"/>
            <w:gridSpan w:val="4"/>
            <w:shd w:val="clear" w:color="auto" w:fill="59C4C7"/>
            <w:vAlign w:val="center"/>
          </w:tcPr>
          <w:p w14:paraId="00000004" w14:textId="77777777" w:rsidR="001E4ADC" w:rsidRPr="00354610" w:rsidRDefault="00C25647">
            <w:pPr>
              <w:rPr>
                <w:rFonts w:ascii="Arial" w:eastAsia="Arial" w:hAnsi="Arial" w:cs="Arial"/>
                <w:b/>
                <w:sz w:val="20"/>
                <w:szCs w:val="20"/>
              </w:rPr>
            </w:pPr>
            <w:bookmarkStart w:id="0" w:name="_gjdgxs" w:colFirst="0" w:colLast="0"/>
            <w:bookmarkEnd w:id="0"/>
            <w:r w:rsidRPr="00354610">
              <w:rPr>
                <w:rFonts w:ascii="Arial" w:eastAsia="Arial" w:hAnsi="Arial" w:cs="Arial"/>
                <w:b/>
                <w:sz w:val="20"/>
                <w:szCs w:val="20"/>
              </w:rPr>
              <w:t>LESSON OVERVIEW</w:t>
            </w:r>
          </w:p>
        </w:tc>
      </w:tr>
      <w:tr w:rsidR="001E4ADC" w14:paraId="27E86491" w14:textId="77777777" w:rsidTr="00B254BA">
        <w:trPr>
          <w:trHeight w:val="489"/>
          <w:jc w:val="center"/>
        </w:trPr>
        <w:tc>
          <w:tcPr>
            <w:tcW w:w="2838" w:type="dxa"/>
            <w:vAlign w:val="center"/>
          </w:tcPr>
          <w:p w14:paraId="00000008" w14:textId="77777777" w:rsidR="001E4ADC" w:rsidRPr="00354610" w:rsidRDefault="00C25647">
            <w:pPr>
              <w:rPr>
                <w:rFonts w:ascii="Arial" w:eastAsia="Arial" w:hAnsi="Arial" w:cs="Arial"/>
                <w:b/>
                <w:sz w:val="20"/>
                <w:szCs w:val="20"/>
              </w:rPr>
            </w:pPr>
            <w:r w:rsidRPr="00354610">
              <w:rPr>
                <w:rFonts w:ascii="Arial" w:eastAsia="Arial" w:hAnsi="Arial" w:cs="Arial"/>
                <w:b/>
                <w:sz w:val="20"/>
                <w:szCs w:val="20"/>
              </w:rPr>
              <w:t xml:space="preserve">Name: </w:t>
            </w:r>
            <w:r w:rsidRPr="00354610">
              <w:rPr>
                <w:rFonts w:ascii="Arial" w:eastAsia="Arial" w:hAnsi="Arial" w:cs="Arial"/>
                <w:b/>
                <w:sz w:val="20"/>
                <w:szCs w:val="20"/>
              </w:rPr>
              <w:t>Shuli Lamden</w:t>
            </w:r>
          </w:p>
          <w:p w14:paraId="00000009" w14:textId="77777777" w:rsidR="001E4ADC" w:rsidRPr="00354610" w:rsidRDefault="001E4ADC">
            <w:pPr>
              <w:rPr>
                <w:rFonts w:ascii="Arial" w:eastAsia="Arial" w:hAnsi="Arial" w:cs="Arial"/>
                <w:b/>
                <w:sz w:val="20"/>
                <w:szCs w:val="20"/>
              </w:rPr>
            </w:pPr>
          </w:p>
        </w:tc>
        <w:tc>
          <w:tcPr>
            <w:tcW w:w="3007" w:type="dxa"/>
          </w:tcPr>
          <w:p w14:paraId="0000000A" w14:textId="6EB7C91B" w:rsidR="001E4ADC" w:rsidRPr="00354610" w:rsidRDefault="00C25647">
            <w:pPr>
              <w:rPr>
                <w:rFonts w:ascii="Arial" w:eastAsia="Arial" w:hAnsi="Arial" w:cs="Arial"/>
                <w:sz w:val="20"/>
                <w:szCs w:val="20"/>
              </w:rPr>
            </w:pPr>
            <w:r w:rsidRPr="00354610">
              <w:rPr>
                <w:rFonts w:ascii="Arial" w:eastAsia="Arial" w:hAnsi="Arial" w:cs="Arial"/>
                <w:b/>
                <w:sz w:val="20"/>
                <w:szCs w:val="20"/>
              </w:rPr>
              <w:t>Grade</w:t>
            </w:r>
            <w:r w:rsidRPr="00354610">
              <w:rPr>
                <w:rFonts w:ascii="Arial" w:eastAsia="Arial" w:hAnsi="Arial" w:cs="Arial"/>
                <w:sz w:val="20"/>
                <w:szCs w:val="20"/>
              </w:rPr>
              <w:t>: Dev Ed (adult secondary</w:t>
            </w:r>
            <w:r w:rsidRPr="00354610">
              <w:rPr>
                <w:rFonts w:ascii="Arial" w:eastAsia="Arial" w:hAnsi="Arial" w:cs="Arial"/>
                <w:sz w:val="20"/>
                <w:szCs w:val="20"/>
              </w:rPr>
              <w:t>)</w:t>
            </w:r>
          </w:p>
        </w:tc>
        <w:tc>
          <w:tcPr>
            <w:tcW w:w="1418" w:type="dxa"/>
          </w:tcPr>
          <w:p w14:paraId="0000000B" w14:textId="77777777" w:rsidR="001E4ADC" w:rsidRPr="00354610" w:rsidRDefault="00C25647">
            <w:pPr>
              <w:rPr>
                <w:rFonts w:ascii="Arial" w:eastAsia="Arial" w:hAnsi="Arial" w:cs="Arial"/>
                <w:sz w:val="20"/>
                <w:szCs w:val="20"/>
              </w:rPr>
            </w:pPr>
            <w:r w:rsidRPr="00354610">
              <w:rPr>
                <w:rFonts w:ascii="Arial" w:eastAsia="Arial" w:hAnsi="Arial" w:cs="Arial"/>
                <w:b/>
                <w:sz w:val="20"/>
                <w:szCs w:val="20"/>
              </w:rPr>
              <w:t>Subject:</w:t>
            </w:r>
            <w:r w:rsidRPr="00354610">
              <w:rPr>
                <w:rFonts w:ascii="Arial" w:eastAsia="Arial" w:hAnsi="Arial" w:cs="Arial"/>
                <w:sz w:val="20"/>
                <w:szCs w:val="20"/>
              </w:rPr>
              <w:t xml:space="preserve"> English--writing</w:t>
            </w:r>
          </w:p>
        </w:tc>
        <w:tc>
          <w:tcPr>
            <w:tcW w:w="3795" w:type="dxa"/>
          </w:tcPr>
          <w:p w14:paraId="0000000C" w14:textId="77777777" w:rsidR="001E4ADC" w:rsidRPr="00354610" w:rsidRDefault="00C25647">
            <w:pPr>
              <w:rPr>
                <w:rFonts w:ascii="Arial" w:eastAsia="Arial" w:hAnsi="Arial" w:cs="Arial"/>
                <w:sz w:val="20"/>
                <w:szCs w:val="20"/>
              </w:rPr>
            </w:pPr>
            <w:proofErr w:type="spellStart"/>
            <w:proofErr w:type="gramStart"/>
            <w:r w:rsidRPr="00354610">
              <w:rPr>
                <w:rFonts w:ascii="Arial" w:eastAsia="Arial" w:hAnsi="Arial" w:cs="Arial"/>
                <w:b/>
                <w:sz w:val="20"/>
                <w:szCs w:val="20"/>
              </w:rPr>
              <w:t>Location:</w:t>
            </w:r>
            <w:r w:rsidRPr="00354610">
              <w:rPr>
                <w:rFonts w:ascii="Arial" w:eastAsia="Arial" w:hAnsi="Arial" w:cs="Arial"/>
                <w:sz w:val="20"/>
                <w:szCs w:val="20"/>
              </w:rPr>
              <w:t>Santa</w:t>
            </w:r>
            <w:proofErr w:type="spellEnd"/>
            <w:proofErr w:type="gramEnd"/>
            <w:r w:rsidRPr="00354610">
              <w:rPr>
                <w:rFonts w:ascii="Arial" w:eastAsia="Arial" w:hAnsi="Arial" w:cs="Arial"/>
                <w:sz w:val="20"/>
                <w:szCs w:val="20"/>
              </w:rPr>
              <w:t xml:space="preserve"> Fe Community College, Santa Fe, NM </w:t>
            </w:r>
          </w:p>
        </w:tc>
      </w:tr>
      <w:tr w:rsidR="001E4ADC" w14:paraId="1966D1AA" w14:textId="77777777">
        <w:trPr>
          <w:jc w:val="center"/>
        </w:trPr>
        <w:tc>
          <w:tcPr>
            <w:tcW w:w="11058" w:type="dxa"/>
            <w:gridSpan w:val="4"/>
            <w:vAlign w:val="center"/>
          </w:tcPr>
          <w:p w14:paraId="140224F3" w14:textId="104A631D" w:rsidR="00B254BA" w:rsidRDefault="00C25647">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10C919F1" w14:textId="77777777" w:rsidR="00B254BA" w:rsidRDefault="00B254BA">
            <w:pPr>
              <w:rPr>
                <w:rFonts w:ascii="Arial" w:eastAsia="Arial" w:hAnsi="Arial" w:cs="Arial"/>
                <w:i/>
                <w:sz w:val="20"/>
                <w:szCs w:val="20"/>
              </w:rPr>
            </w:pPr>
          </w:p>
          <w:p w14:paraId="0948B3C7" w14:textId="77777777" w:rsidR="001E4ADC" w:rsidRDefault="00C25647">
            <w:pPr>
              <w:rPr>
                <w:rFonts w:ascii="Arial" w:eastAsia="Arial" w:hAnsi="Arial" w:cs="Arial"/>
                <w:color w:val="365F91" w:themeColor="accent1" w:themeShade="BF"/>
                <w:sz w:val="20"/>
                <w:szCs w:val="20"/>
              </w:rPr>
            </w:pPr>
            <w:r w:rsidRPr="00B254BA">
              <w:rPr>
                <w:rFonts w:ascii="Arial" w:eastAsia="Arial" w:hAnsi="Arial" w:cs="Arial"/>
                <w:color w:val="365F91" w:themeColor="accent1" w:themeShade="BF"/>
                <w:sz w:val="20"/>
                <w:szCs w:val="20"/>
              </w:rPr>
              <w:t>This lesson will introduce o</w:t>
            </w:r>
            <w:r w:rsidRPr="00B254BA">
              <w:rPr>
                <w:rFonts w:ascii="Arial" w:eastAsia="Arial" w:hAnsi="Arial" w:cs="Arial"/>
                <w:color w:val="365F91" w:themeColor="accent1" w:themeShade="BF"/>
                <w:sz w:val="20"/>
                <w:szCs w:val="20"/>
              </w:rPr>
              <w:t>ur unit on folklife and folklore, in which the main project is that students “collect a story” or oral history from an elder in their family or community.  After this exploratory QFT, we will read some examples of folktales and oral histories; then student</w:t>
            </w:r>
            <w:r w:rsidRPr="00B254BA">
              <w:rPr>
                <w:rFonts w:ascii="Arial" w:eastAsia="Arial" w:hAnsi="Arial" w:cs="Arial"/>
                <w:color w:val="365F91" w:themeColor="accent1" w:themeShade="BF"/>
                <w:sz w:val="20"/>
                <w:szCs w:val="20"/>
              </w:rPr>
              <w:t>s conduct their interviews and write up what they have heard from the elder.  Students revise their papers by adding or expanding on a “frame story” introducing the elder and showing the scene of the conversation as well as fleshing out responses to peer r</w:t>
            </w:r>
            <w:r w:rsidRPr="00B254BA">
              <w:rPr>
                <w:rFonts w:ascii="Arial" w:eastAsia="Arial" w:hAnsi="Arial" w:cs="Arial"/>
                <w:color w:val="365F91" w:themeColor="accent1" w:themeShade="BF"/>
                <w:sz w:val="20"/>
                <w:szCs w:val="20"/>
              </w:rPr>
              <w:t xml:space="preserve">eaders’ questions--which sometimes involves returning to the elder and asking for elaboration in a second conversation.  </w:t>
            </w:r>
            <w:r w:rsidRPr="00B254BA">
              <w:rPr>
                <w:rFonts w:ascii="Arial" w:eastAsia="Arial" w:hAnsi="Arial" w:cs="Arial"/>
                <w:bCs/>
                <w:color w:val="365F91" w:themeColor="accent1" w:themeShade="BF"/>
                <w:sz w:val="20"/>
                <w:szCs w:val="20"/>
                <w:u w:val="single"/>
              </w:rPr>
              <w:t>The overall purpose of the lesson is for students to develop affective and cognitive connections to individual, family, and cultural re</w:t>
            </w:r>
            <w:r w:rsidRPr="00B254BA">
              <w:rPr>
                <w:rFonts w:ascii="Arial" w:eastAsia="Arial" w:hAnsi="Arial" w:cs="Arial"/>
                <w:bCs/>
                <w:color w:val="365F91" w:themeColor="accent1" w:themeShade="BF"/>
                <w:sz w:val="20"/>
                <w:szCs w:val="20"/>
                <w:u w:val="single"/>
              </w:rPr>
              <w:t>asons and purposes for writing--to document and keep our stories/info/learning alive for future generations</w:t>
            </w:r>
            <w:r w:rsidRPr="00B254BA">
              <w:rPr>
                <w:rFonts w:ascii="Arial" w:eastAsia="Arial" w:hAnsi="Arial" w:cs="Arial"/>
                <w:bCs/>
                <w:color w:val="365F91" w:themeColor="accent1" w:themeShade="BF"/>
                <w:sz w:val="20"/>
                <w:szCs w:val="20"/>
              </w:rPr>
              <w:t>.</w:t>
            </w:r>
            <w:r w:rsidRPr="00B254BA">
              <w:rPr>
                <w:rFonts w:ascii="Arial" w:eastAsia="Arial" w:hAnsi="Arial" w:cs="Arial"/>
                <w:color w:val="365F91" w:themeColor="accent1" w:themeShade="BF"/>
                <w:sz w:val="20"/>
                <w:szCs w:val="20"/>
              </w:rPr>
              <w:t xml:space="preserve">  Within this context, students also work through steps in the writing process--focusing revision on organization and framing of central ideas and i</w:t>
            </w:r>
            <w:r w:rsidRPr="00B254BA">
              <w:rPr>
                <w:rFonts w:ascii="Arial" w:eastAsia="Arial" w:hAnsi="Arial" w:cs="Arial"/>
                <w:color w:val="365F91" w:themeColor="accent1" w:themeShade="BF"/>
                <w:sz w:val="20"/>
                <w:szCs w:val="20"/>
              </w:rPr>
              <w:t xml:space="preserve">nformation in a personal narrative.  </w:t>
            </w:r>
          </w:p>
          <w:p w14:paraId="0000000D" w14:textId="0DF4F431" w:rsidR="00B254BA" w:rsidRDefault="00B254BA">
            <w:pPr>
              <w:rPr>
                <w:rFonts w:ascii="Arial" w:eastAsia="Arial" w:hAnsi="Arial" w:cs="Arial"/>
                <w:sz w:val="20"/>
                <w:szCs w:val="20"/>
              </w:rPr>
            </w:pPr>
          </w:p>
        </w:tc>
      </w:tr>
      <w:tr w:rsidR="001E4ADC" w14:paraId="18862912" w14:textId="77777777">
        <w:trPr>
          <w:trHeight w:val="638"/>
          <w:jc w:val="center"/>
        </w:trPr>
        <w:tc>
          <w:tcPr>
            <w:tcW w:w="11058" w:type="dxa"/>
            <w:gridSpan w:val="4"/>
            <w:vAlign w:val="center"/>
          </w:tcPr>
          <w:p w14:paraId="00000011" w14:textId="77777777" w:rsidR="001E4ADC" w:rsidRDefault="00C25647">
            <w:pPr>
              <w:rPr>
                <w:rFonts w:ascii="Arial" w:eastAsia="Arial" w:hAnsi="Arial" w:cs="Arial"/>
                <w:i/>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00000012" w14:textId="61E5CDD9" w:rsidR="001E4ADC" w:rsidRDefault="00C25647">
            <w:pPr>
              <w:rPr>
                <w:rFonts w:ascii="Arial" w:eastAsia="Arial" w:hAnsi="Arial" w:cs="Arial"/>
                <w:i/>
                <w:color w:val="365F91" w:themeColor="accent1" w:themeShade="BF"/>
                <w:sz w:val="20"/>
                <w:szCs w:val="20"/>
              </w:rPr>
            </w:pPr>
            <w:r w:rsidRPr="00B254BA">
              <w:rPr>
                <w:rFonts w:ascii="Arial" w:eastAsia="Arial" w:hAnsi="Arial" w:cs="Arial"/>
                <w:i/>
                <w:color w:val="365F91" w:themeColor="accent1" w:themeShade="BF"/>
                <w:sz w:val="20"/>
                <w:szCs w:val="20"/>
              </w:rPr>
              <w:t xml:space="preserve">I plan to use the QFT as part of an earlier unit, which is writing a personal narrative based on individual memory.  Thus, students will have been introduced to the process in a whole class lesson </w:t>
            </w:r>
            <w:r w:rsidRPr="00B254BA">
              <w:rPr>
                <w:rFonts w:ascii="Arial" w:eastAsia="Arial" w:hAnsi="Arial" w:cs="Arial"/>
                <w:i/>
                <w:color w:val="365F91" w:themeColor="accent1" w:themeShade="BF"/>
                <w:sz w:val="20"/>
                <w:szCs w:val="20"/>
                <w:u w:val="single"/>
              </w:rPr>
              <w:t>at least once</w:t>
            </w:r>
            <w:r w:rsidRPr="00B254BA">
              <w:rPr>
                <w:rFonts w:ascii="Arial" w:eastAsia="Arial" w:hAnsi="Arial" w:cs="Arial"/>
                <w:i/>
                <w:color w:val="365F91" w:themeColor="accent1" w:themeShade="BF"/>
                <w:sz w:val="20"/>
                <w:szCs w:val="20"/>
              </w:rPr>
              <w:t xml:space="preserve"> before this lesson.  </w:t>
            </w:r>
          </w:p>
          <w:p w14:paraId="4816E336" w14:textId="77777777" w:rsidR="00B254BA" w:rsidRPr="00B254BA" w:rsidRDefault="00B254BA">
            <w:pPr>
              <w:rPr>
                <w:rFonts w:ascii="Arial" w:eastAsia="Arial" w:hAnsi="Arial" w:cs="Arial"/>
                <w:i/>
                <w:color w:val="365F91" w:themeColor="accent1" w:themeShade="BF"/>
                <w:sz w:val="20"/>
                <w:szCs w:val="20"/>
              </w:rPr>
            </w:pPr>
          </w:p>
          <w:p w14:paraId="00000013" w14:textId="51D21DC2" w:rsidR="001E4ADC" w:rsidRPr="00B254BA" w:rsidRDefault="00C25647">
            <w:pPr>
              <w:numPr>
                <w:ilvl w:val="0"/>
                <w:numId w:val="2"/>
              </w:numPr>
              <w:pBdr>
                <w:top w:val="nil"/>
                <w:left w:val="nil"/>
                <w:bottom w:val="nil"/>
                <w:right w:val="nil"/>
                <w:between w:val="nil"/>
              </w:pBdr>
              <w:spacing w:after="160" w:line="259" w:lineRule="auto"/>
              <w:rPr>
                <w:rFonts w:ascii="Arial" w:eastAsia="Arial" w:hAnsi="Arial" w:cs="Arial"/>
                <w:color w:val="365F91" w:themeColor="accent1" w:themeShade="BF"/>
                <w:sz w:val="20"/>
                <w:szCs w:val="20"/>
              </w:rPr>
            </w:pPr>
            <w:r w:rsidRPr="00B254BA">
              <w:rPr>
                <w:rFonts w:ascii="Arial" w:eastAsia="Arial" w:hAnsi="Arial" w:cs="Arial"/>
                <w:color w:val="365F91" w:themeColor="accent1" w:themeShade="BF"/>
                <w:sz w:val="20"/>
                <w:szCs w:val="20"/>
              </w:rPr>
              <w:t xml:space="preserve">We will review the QFT steps/rules using a poster I’ve created that will be displayed in the classroom. I will project the Q-focus photograph (women plastering a house) with guiding caption #1: </w:t>
            </w:r>
            <w:r w:rsidR="00B254BA">
              <w:rPr>
                <w:rFonts w:ascii="Arial" w:eastAsia="Arial" w:hAnsi="Arial" w:cs="Arial"/>
                <w:color w:val="365F91" w:themeColor="accent1" w:themeShade="BF"/>
                <w:sz w:val="20"/>
                <w:szCs w:val="20"/>
              </w:rPr>
              <w:t>“</w:t>
            </w:r>
            <w:r w:rsidR="00354610" w:rsidRPr="00B254BA">
              <w:rPr>
                <w:rFonts w:ascii="Arial" w:eastAsia="Arial" w:hAnsi="Arial" w:cs="Arial"/>
                <w:color w:val="365F91" w:themeColor="accent1" w:themeShade="BF"/>
                <w:sz w:val="20"/>
                <w:szCs w:val="20"/>
              </w:rPr>
              <w:t>Knowledge Gained in Real Life—Folklife &amp; Folklore.</w:t>
            </w:r>
            <w:r w:rsidR="00B254BA">
              <w:rPr>
                <w:rFonts w:ascii="Arial" w:eastAsia="Arial" w:hAnsi="Arial" w:cs="Arial"/>
                <w:color w:val="365F91" w:themeColor="accent1" w:themeShade="BF"/>
                <w:sz w:val="20"/>
                <w:szCs w:val="20"/>
              </w:rPr>
              <w:t>”</w:t>
            </w:r>
          </w:p>
          <w:p w14:paraId="00000014" w14:textId="11EC891D" w:rsidR="001E4ADC" w:rsidRPr="00B254BA" w:rsidRDefault="00B254BA">
            <w:pPr>
              <w:numPr>
                <w:ilvl w:val="0"/>
                <w:numId w:val="2"/>
              </w:numPr>
              <w:pBdr>
                <w:top w:val="nil"/>
                <w:left w:val="nil"/>
                <w:bottom w:val="nil"/>
                <w:right w:val="nil"/>
                <w:between w:val="nil"/>
              </w:pBdr>
              <w:spacing w:after="160" w:line="259" w:lineRule="auto"/>
              <w:rPr>
                <w:rFonts w:ascii="Arial" w:eastAsia="Arial" w:hAnsi="Arial" w:cs="Arial"/>
                <w:color w:val="365F91" w:themeColor="accent1" w:themeShade="BF"/>
                <w:sz w:val="20"/>
                <w:szCs w:val="20"/>
              </w:rPr>
            </w:pPr>
            <w:r w:rsidRPr="00B254BA">
              <w:rPr>
                <w:rFonts w:ascii="Arial" w:eastAsia="Arial" w:hAnsi="Arial" w:cs="Arial"/>
                <w:color w:val="365F91" w:themeColor="accent1" w:themeShade="BF"/>
                <w:sz w:val="20"/>
                <w:szCs w:val="20"/>
              </w:rPr>
              <w:t xml:space="preserve">Each small group will also have a copy of the image at their table.  In small groups, students will begin the QFT protocol, recording their questions using markers on big paper.  Partway through the generation of questions (maybe after about 7-8 minutes?), I will add a second-layer caption on the Q-focus photo: </w:t>
            </w:r>
            <w:r>
              <w:rPr>
                <w:rFonts w:ascii="Arial" w:eastAsia="Arial" w:hAnsi="Arial" w:cs="Arial"/>
                <w:color w:val="365F91" w:themeColor="accent1" w:themeShade="BF"/>
                <w:sz w:val="20"/>
                <w:szCs w:val="20"/>
              </w:rPr>
              <w:t>“</w:t>
            </w:r>
            <w:r w:rsidRPr="00B254BA">
              <w:rPr>
                <w:rFonts w:ascii="Arial" w:eastAsia="Arial" w:hAnsi="Arial" w:cs="Arial"/>
                <w:color w:val="365F91" w:themeColor="accent1" w:themeShade="BF"/>
                <w:sz w:val="20"/>
                <w:szCs w:val="20"/>
              </w:rPr>
              <w:t xml:space="preserve">Spanish-American women replastering an adobe house.  This is done once a year.  Chamisal, New Mexico, 1940.”  </w:t>
            </w:r>
          </w:p>
          <w:p w14:paraId="35EE61C3" w14:textId="2178920D" w:rsidR="00B254BA" w:rsidRPr="00B254BA" w:rsidRDefault="00B254BA">
            <w:pPr>
              <w:numPr>
                <w:ilvl w:val="0"/>
                <w:numId w:val="2"/>
              </w:numPr>
              <w:pBdr>
                <w:top w:val="nil"/>
                <w:left w:val="nil"/>
                <w:bottom w:val="nil"/>
                <w:right w:val="nil"/>
                <w:between w:val="nil"/>
              </w:pBdr>
              <w:spacing w:after="160" w:line="259" w:lineRule="auto"/>
              <w:rPr>
                <w:rFonts w:ascii="Arial" w:eastAsia="Arial" w:hAnsi="Arial" w:cs="Arial"/>
                <w:color w:val="365F91" w:themeColor="accent1" w:themeShade="BF"/>
                <w:sz w:val="20"/>
                <w:szCs w:val="20"/>
              </w:rPr>
            </w:pPr>
            <w:r w:rsidRPr="00B254BA">
              <w:rPr>
                <w:rFonts w:ascii="Arial" w:eastAsia="Arial" w:hAnsi="Arial" w:cs="Arial"/>
                <w:color w:val="365F91" w:themeColor="accent1" w:themeShade="BF"/>
                <w:sz w:val="20"/>
                <w:szCs w:val="20"/>
              </w:rPr>
              <w:t xml:space="preserve">For about another 5-7 minutes, each group will generate more questions based on both layers of captions.  </w:t>
            </w:r>
          </w:p>
          <w:p w14:paraId="02292567" w14:textId="1FD4C6AE" w:rsidR="00B254BA" w:rsidRPr="00B254BA" w:rsidRDefault="00B254BA" w:rsidP="00B254BA">
            <w:pPr>
              <w:pStyle w:val="ListParagraph"/>
              <w:numPr>
                <w:ilvl w:val="0"/>
                <w:numId w:val="2"/>
              </w:numPr>
              <w:pBdr>
                <w:top w:val="nil"/>
                <w:left w:val="nil"/>
                <w:bottom w:val="nil"/>
                <w:right w:val="nil"/>
                <w:between w:val="nil"/>
              </w:pBdr>
              <w:rPr>
                <w:rFonts w:ascii="Arial" w:eastAsia="Arial" w:hAnsi="Arial" w:cs="Arial"/>
                <w:color w:val="365F91" w:themeColor="accent1" w:themeShade="BF"/>
                <w:sz w:val="20"/>
                <w:szCs w:val="20"/>
              </w:rPr>
            </w:pPr>
            <w:r w:rsidRPr="00B254BA">
              <w:rPr>
                <w:rFonts w:ascii="Arial" w:eastAsia="Arial" w:hAnsi="Arial" w:cs="Arial"/>
                <w:b/>
                <w:bCs/>
                <w:color w:val="365F91" w:themeColor="accent1" w:themeShade="BF"/>
                <w:sz w:val="20"/>
                <w:szCs w:val="20"/>
              </w:rPr>
              <w:t xml:space="preserve">Categorization:  </w:t>
            </w:r>
            <w:r w:rsidRPr="00B254BA">
              <w:rPr>
                <w:rFonts w:ascii="Arial" w:eastAsia="Arial" w:hAnsi="Arial" w:cs="Arial"/>
                <w:color w:val="365F91" w:themeColor="accent1" w:themeShade="BF"/>
                <w:sz w:val="20"/>
                <w:szCs w:val="20"/>
              </w:rPr>
              <w:t xml:space="preserve">I will elicit student input on the </w:t>
            </w:r>
            <w:r w:rsidRPr="00B254BA">
              <w:rPr>
                <w:rFonts w:ascii="Arial" w:eastAsia="Arial" w:hAnsi="Arial" w:cs="Arial"/>
                <w:color w:val="365F91" w:themeColor="accent1" w:themeShade="BF"/>
                <w:sz w:val="20"/>
                <w:szCs w:val="20"/>
              </w:rPr>
              <w:t>difference between close-ended and open-ended question</w:t>
            </w:r>
            <w:r w:rsidRPr="00B254BA">
              <w:rPr>
                <w:rFonts w:ascii="Arial" w:eastAsia="Arial" w:hAnsi="Arial" w:cs="Arial"/>
                <w:color w:val="365F91" w:themeColor="accent1" w:themeShade="BF"/>
                <w:sz w:val="20"/>
                <w:szCs w:val="20"/>
              </w:rPr>
              <w:t xml:space="preserve">s as well as </w:t>
            </w:r>
            <w:proofErr w:type="gramStart"/>
            <w:r w:rsidRPr="00B254BA">
              <w:rPr>
                <w:rFonts w:ascii="Arial" w:eastAsia="Arial" w:hAnsi="Arial" w:cs="Arial"/>
                <w:color w:val="365F91" w:themeColor="accent1" w:themeShade="BF"/>
                <w:sz w:val="20"/>
                <w:szCs w:val="20"/>
              </w:rPr>
              <w:t>the  advantages</w:t>
            </w:r>
            <w:proofErr w:type="gramEnd"/>
            <w:r w:rsidRPr="00B254BA">
              <w:rPr>
                <w:rFonts w:ascii="Arial" w:eastAsia="Arial" w:hAnsi="Arial" w:cs="Arial"/>
                <w:color w:val="365F91" w:themeColor="accent1" w:themeShade="BF"/>
                <w:sz w:val="20"/>
                <w:szCs w:val="20"/>
              </w:rPr>
              <w:t xml:space="preserve"> and disadvantages of each.  Then students will categorize questions as closed-ended or open-ended and practice transforming each type of question to the other.</w:t>
            </w:r>
          </w:p>
          <w:p w14:paraId="732E4B98" w14:textId="457579F9" w:rsidR="00B254BA" w:rsidRPr="00B254BA" w:rsidRDefault="00B254BA" w:rsidP="00B254BA">
            <w:pPr>
              <w:pBdr>
                <w:top w:val="nil"/>
                <w:left w:val="nil"/>
                <w:bottom w:val="nil"/>
                <w:right w:val="nil"/>
                <w:between w:val="nil"/>
              </w:pBdr>
              <w:rPr>
                <w:rFonts w:ascii="Arial" w:eastAsia="Arial" w:hAnsi="Arial" w:cs="Arial"/>
                <w:color w:val="365F91" w:themeColor="accent1" w:themeShade="BF"/>
                <w:sz w:val="20"/>
                <w:szCs w:val="20"/>
              </w:rPr>
            </w:pPr>
          </w:p>
          <w:p w14:paraId="46D50F69" w14:textId="042DA959" w:rsidR="00B254BA" w:rsidRPr="00B254BA" w:rsidRDefault="00B254BA" w:rsidP="00B254BA">
            <w:pPr>
              <w:pStyle w:val="ListParagraph"/>
              <w:numPr>
                <w:ilvl w:val="0"/>
                <w:numId w:val="2"/>
              </w:numPr>
              <w:pBdr>
                <w:top w:val="nil"/>
                <w:left w:val="nil"/>
                <w:bottom w:val="nil"/>
                <w:right w:val="nil"/>
                <w:between w:val="nil"/>
              </w:pBdr>
              <w:rPr>
                <w:rFonts w:ascii="Arial" w:eastAsia="Arial" w:hAnsi="Arial" w:cs="Arial"/>
                <w:color w:val="365F91" w:themeColor="accent1" w:themeShade="BF"/>
                <w:sz w:val="20"/>
                <w:szCs w:val="20"/>
              </w:rPr>
            </w:pPr>
            <w:r w:rsidRPr="00B254BA">
              <w:rPr>
                <w:rFonts w:ascii="Arial" w:eastAsia="Arial" w:hAnsi="Arial" w:cs="Arial"/>
                <w:b/>
                <w:bCs/>
                <w:color w:val="365F91" w:themeColor="accent1" w:themeShade="BF"/>
                <w:sz w:val="20"/>
                <w:szCs w:val="20"/>
              </w:rPr>
              <w:t>Instructions for prioritization</w:t>
            </w:r>
            <w:r w:rsidRPr="00B254BA">
              <w:rPr>
                <w:rFonts w:ascii="Arial" w:eastAsia="Arial" w:hAnsi="Arial" w:cs="Arial"/>
                <w:color w:val="365F91" w:themeColor="accent1" w:themeShade="BF"/>
                <w:sz w:val="20"/>
                <w:szCs w:val="20"/>
              </w:rPr>
              <w:t xml:space="preserve">:  </w:t>
            </w:r>
            <w:r w:rsidRPr="00B254BA">
              <w:rPr>
                <w:rFonts w:ascii="Arial" w:eastAsia="Arial" w:hAnsi="Arial" w:cs="Arial"/>
                <w:b/>
                <w:bCs/>
                <w:color w:val="365F91" w:themeColor="accent1" w:themeShade="BF"/>
                <w:sz w:val="20"/>
                <w:szCs w:val="20"/>
              </w:rPr>
              <w:t xml:space="preserve">Each group will prioritize three questions that could best help them learn about </w:t>
            </w:r>
            <w:r w:rsidR="00FC5922">
              <w:rPr>
                <w:rFonts w:ascii="Arial" w:eastAsia="Arial" w:hAnsi="Arial" w:cs="Arial"/>
                <w:b/>
                <w:bCs/>
                <w:color w:val="365F91" w:themeColor="accent1" w:themeShade="BF"/>
                <w:sz w:val="20"/>
                <w:szCs w:val="20"/>
              </w:rPr>
              <w:t xml:space="preserve">their own </w:t>
            </w:r>
            <w:r w:rsidRPr="00B254BA">
              <w:rPr>
                <w:rFonts w:ascii="Arial" w:eastAsia="Arial" w:hAnsi="Arial" w:cs="Arial"/>
                <w:b/>
                <w:bCs/>
                <w:color w:val="365F91" w:themeColor="accent1" w:themeShade="BF"/>
                <w:sz w:val="20"/>
                <w:szCs w:val="20"/>
              </w:rPr>
              <w:t>famil</w:t>
            </w:r>
            <w:r w:rsidR="00FC5922">
              <w:rPr>
                <w:rFonts w:ascii="Arial" w:eastAsia="Arial" w:hAnsi="Arial" w:cs="Arial"/>
                <w:b/>
                <w:bCs/>
                <w:color w:val="365F91" w:themeColor="accent1" w:themeShade="BF"/>
                <w:sz w:val="20"/>
                <w:szCs w:val="20"/>
              </w:rPr>
              <w:t>ies</w:t>
            </w:r>
            <w:r w:rsidRPr="00B254BA">
              <w:rPr>
                <w:rFonts w:ascii="Arial" w:eastAsia="Arial" w:hAnsi="Arial" w:cs="Arial"/>
                <w:b/>
                <w:bCs/>
                <w:color w:val="365F91" w:themeColor="accent1" w:themeShade="BF"/>
                <w:sz w:val="20"/>
                <w:szCs w:val="20"/>
              </w:rPr>
              <w:t>, culture</w:t>
            </w:r>
            <w:r w:rsidR="00FC5922">
              <w:rPr>
                <w:rFonts w:ascii="Arial" w:eastAsia="Arial" w:hAnsi="Arial" w:cs="Arial"/>
                <w:b/>
                <w:bCs/>
                <w:color w:val="365F91" w:themeColor="accent1" w:themeShade="BF"/>
                <w:sz w:val="20"/>
                <w:szCs w:val="20"/>
              </w:rPr>
              <w:t>s</w:t>
            </w:r>
            <w:r w:rsidRPr="00B254BA">
              <w:rPr>
                <w:rFonts w:ascii="Arial" w:eastAsia="Arial" w:hAnsi="Arial" w:cs="Arial"/>
                <w:b/>
                <w:bCs/>
                <w:color w:val="365F91" w:themeColor="accent1" w:themeShade="BF"/>
                <w:sz w:val="20"/>
                <w:szCs w:val="20"/>
              </w:rPr>
              <w:t>, and communit</w:t>
            </w:r>
            <w:r w:rsidR="00FC5922">
              <w:rPr>
                <w:rFonts w:ascii="Arial" w:eastAsia="Arial" w:hAnsi="Arial" w:cs="Arial"/>
                <w:b/>
                <w:bCs/>
                <w:color w:val="365F91" w:themeColor="accent1" w:themeShade="BF"/>
                <w:sz w:val="20"/>
                <w:szCs w:val="20"/>
              </w:rPr>
              <w:t>ies’</w:t>
            </w:r>
            <w:r w:rsidRPr="00B254BA">
              <w:rPr>
                <w:rFonts w:ascii="Arial" w:eastAsia="Arial" w:hAnsi="Arial" w:cs="Arial"/>
                <w:b/>
                <w:bCs/>
                <w:color w:val="365F91" w:themeColor="accent1" w:themeShade="BF"/>
                <w:sz w:val="20"/>
                <w:szCs w:val="20"/>
              </w:rPr>
              <w:t xml:space="preserve"> li</w:t>
            </w:r>
            <w:r w:rsidR="00FC5922">
              <w:rPr>
                <w:rFonts w:ascii="Arial" w:eastAsia="Arial" w:hAnsi="Arial" w:cs="Arial"/>
                <w:b/>
                <w:bCs/>
                <w:color w:val="365F91" w:themeColor="accent1" w:themeShade="BF"/>
                <w:sz w:val="20"/>
                <w:szCs w:val="20"/>
              </w:rPr>
              <w:t>v</w:t>
            </w:r>
            <w:r w:rsidRPr="00B254BA">
              <w:rPr>
                <w:rFonts w:ascii="Arial" w:eastAsia="Arial" w:hAnsi="Arial" w:cs="Arial"/>
                <w:b/>
                <w:bCs/>
                <w:color w:val="365F91" w:themeColor="accent1" w:themeShade="BF"/>
                <w:sz w:val="20"/>
                <w:szCs w:val="20"/>
              </w:rPr>
              <w:t>e</w:t>
            </w:r>
            <w:r w:rsidR="00FC5922">
              <w:rPr>
                <w:rFonts w:ascii="Arial" w:eastAsia="Arial" w:hAnsi="Arial" w:cs="Arial"/>
                <w:b/>
                <w:bCs/>
                <w:color w:val="365F91" w:themeColor="accent1" w:themeShade="BF"/>
                <w:sz w:val="20"/>
                <w:szCs w:val="20"/>
              </w:rPr>
              <w:t>s</w:t>
            </w:r>
            <w:r w:rsidRPr="00B254BA">
              <w:rPr>
                <w:rFonts w:ascii="Arial" w:eastAsia="Arial" w:hAnsi="Arial" w:cs="Arial"/>
                <w:b/>
                <w:bCs/>
                <w:color w:val="365F91" w:themeColor="accent1" w:themeShade="BF"/>
                <w:sz w:val="20"/>
                <w:szCs w:val="20"/>
              </w:rPr>
              <w:t>.</w:t>
            </w:r>
            <w:r w:rsidRPr="00B254BA">
              <w:rPr>
                <w:rFonts w:ascii="Arial" w:eastAsia="Arial" w:hAnsi="Arial" w:cs="Arial"/>
                <w:color w:val="365F91" w:themeColor="accent1" w:themeShade="BF"/>
                <w:sz w:val="20"/>
                <w:szCs w:val="20"/>
              </w:rPr>
              <w:t xml:space="preserve">  Groups will write and display their priority questions on big paper.  </w:t>
            </w:r>
          </w:p>
          <w:p w14:paraId="76934E70" w14:textId="77777777" w:rsidR="00B254BA" w:rsidRPr="00B254BA" w:rsidRDefault="00B254BA" w:rsidP="00B254BA">
            <w:pPr>
              <w:pStyle w:val="ListParagraph"/>
              <w:rPr>
                <w:rFonts w:ascii="Arial" w:eastAsia="Arial" w:hAnsi="Arial" w:cs="Arial"/>
                <w:color w:val="365F91" w:themeColor="accent1" w:themeShade="BF"/>
                <w:sz w:val="20"/>
                <w:szCs w:val="20"/>
              </w:rPr>
            </w:pPr>
          </w:p>
          <w:p w14:paraId="6118DA4A" w14:textId="5480B6A6" w:rsidR="00B254BA" w:rsidRPr="00B254BA" w:rsidRDefault="00B254BA" w:rsidP="00B254BA">
            <w:pPr>
              <w:pStyle w:val="ListParagraph"/>
              <w:numPr>
                <w:ilvl w:val="0"/>
                <w:numId w:val="2"/>
              </w:numPr>
              <w:pBdr>
                <w:top w:val="nil"/>
                <w:left w:val="nil"/>
                <w:bottom w:val="nil"/>
                <w:right w:val="nil"/>
                <w:between w:val="nil"/>
              </w:pBdr>
              <w:rPr>
                <w:rFonts w:ascii="Arial" w:eastAsia="Arial" w:hAnsi="Arial" w:cs="Arial"/>
                <w:color w:val="365F91" w:themeColor="accent1" w:themeShade="BF"/>
                <w:sz w:val="20"/>
                <w:szCs w:val="20"/>
              </w:rPr>
            </w:pPr>
            <w:r w:rsidRPr="00B254BA">
              <w:rPr>
                <w:rFonts w:ascii="Arial" w:eastAsia="Arial" w:hAnsi="Arial" w:cs="Arial"/>
                <w:color w:val="365F91" w:themeColor="accent1" w:themeShade="BF"/>
                <w:sz w:val="20"/>
                <w:szCs w:val="20"/>
              </w:rPr>
              <w:t xml:space="preserve">We will take some time (about 15 minutes) for a gallery walk—students will walk around the classroom, reading all the group posters and placing check marks next to any questions that interest them.  Students may also want to take photographs of the posters to review at home should they wish to use any class-generated questions </w:t>
            </w:r>
            <w:r>
              <w:rPr>
                <w:rFonts w:ascii="Arial" w:eastAsia="Arial" w:hAnsi="Arial" w:cs="Arial"/>
                <w:color w:val="365F91" w:themeColor="accent1" w:themeShade="BF"/>
                <w:sz w:val="20"/>
                <w:szCs w:val="20"/>
              </w:rPr>
              <w:t>when they meet with their elders to</w:t>
            </w:r>
            <w:r w:rsidRPr="00B254BA">
              <w:rPr>
                <w:rFonts w:ascii="Arial" w:eastAsia="Arial" w:hAnsi="Arial" w:cs="Arial"/>
                <w:color w:val="365F91" w:themeColor="accent1" w:themeShade="BF"/>
                <w:sz w:val="20"/>
                <w:szCs w:val="20"/>
              </w:rPr>
              <w:t xml:space="preserve"> collect</w:t>
            </w:r>
            <w:r>
              <w:rPr>
                <w:rFonts w:ascii="Arial" w:eastAsia="Arial" w:hAnsi="Arial" w:cs="Arial"/>
                <w:color w:val="365F91" w:themeColor="accent1" w:themeShade="BF"/>
                <w:sz w:val="20"/>
                <w:szCs w:val="20"/>
              </w:rPr>
              <w:t xml:space="preserve"> </w:t>
            </w:r>
            <w:r w:rsidRPr="00B254BA">
              <w:rPr>
                <w:rFonts w:ascii="Arial" w:eastAsia="Arial" w:hAnsi="Arial" w:cs="Arial"/>
                <w:color w:val="365F91" w:themeColor="accent1" w:themeShade="BF"/>
                <w:sz w:val="20"/>
                <w:szCs w:val="20"/>
              </w:rPr>
              <w:t>stories.</w:t>
            </w:r>
          </w:p>
          <w:p w14:paraId="117B2619" w14:textId="77777777" w:rsidR="00B254BA" w:rsidRPr="00B254BA" w:rsidRDefault="00B254BA" w:rsidP="00B254BA">
            <w:pPr>
              <w:pStyle w:val="ListParagraph"/>
              <w:rPr>
                <w:rFonts w:ascii="Arial" w:eastAsia="Arial" w:hAnsi="Arial" w:cs="Arial"/>
                <w:b/>
                <w:bCs/>
                <w:color w:val="365F91" w:themeColor="accent1" w:themeShade="BF"/>
                <w:sz w:val="20"/>
                <w:szCs w:val="20"/>
              </w:rPr>
            </w:pPr>
          </w:p>
          <w:p w14:paraId="3B1772AD" w14:textId="6CBD7D57" w:rsidR="00B254BA" w:rsidRPr="00B254BA" w:rsidRDefault="00B254BA" w:rsidP="00B254BA">
            <w:pPr>
              <w:pStyle w:val="ListParagraph"/>
              <w:numPr>
                <w:ilvl w:val="0"/>
                <w:numId w:val="2"/>
              </w:numPr>
              <w:pBdr>
                <w:top w:val="nil"/>
                <w:left w:val="nil"/>
                <w:bottom w:val="nil"/>
                <w:right w:val="nil"/>
                <w:between w:val="nil"/>
              </w:pBdr>
              <w:rPr>
                <w:rFonts w:ascii="Arial" w:eastAsia="Arial" w:hAnsi="Arial" w:cs="Arial"/>
                <w:color w:val="365F91" w:themeColor="accent1" w:themeShade="BF"/>
                <w:sz w:val="20"/>
                <w:szCs w:val="20"/>
              </w:rPr>
            </w:pPr>
            <w:r w:rsidRPr="00B254BA">
              <w:rPr>
                <w:rFonts w:ascii="Arial" w:eastAsia="Arial" w:hAnsi="Arial" w:cs="Arial"/>
                <w:b/>
                <w:bCs/>
                <w:color w:val="365F91" w:themeColor="accent1" w:themeShade="BF"/>
                <w:sz w:val="20"/>
                <w:szCs w:val="20"/>
              </w:rPr>
              <w:t xml:space="preserve">Reflection:  Students will </w:t>
            </w:r>
            <w:proofErr w:type="spellStart"/>
            <w:r w:rsidRPr="00B254BA">
              <w:rPr>
                <w:rFonts w:ascii="Arial" w:eastAsia="Arial" w:hAnsi="Arial" w:cs="Arial"/>
                <w:b/>
                <w:bCs/>
                <w:color w:val="365F91" w:themeColor="accent1" w:themeShade="BF"/>
                <w:sz w:val="20"/>
                <w:szCs w:val="20"/>
              </w:rPr>
              <w:t>freewrite</w:t>
            </w:r>
            <w:proofErr w:type="spellEnd"/>
            <w:r w:rsidRPr="00B254BA">
              <w:rPr>
                <w:rFonts w:ascii="Arial" w:eastAsia="Arial" w:hAnsi="Arial" w:cs="Arial"/>
                <w:b/>
                <w:bCs/>
                <w:color w:val="365F91" w:themeColor="accent1" w:themeShade="BF"/>
                <w:sz w:val="20"/>
                <w:szCs w:val="20"/>
              </w:rPr>
              <w:t xml:space="preserve"> for 10 minutes responding to the following two questions:</w:t>
            </w:r>
          </w:p>
          <w:p w14:paraId="1421AC81" w14:textId="024A0764" w:rsidR="00B254BA" w:rsidRPr="00B254BA" w:rsidRDefault="00B254BA" w:rsidP="00B254BA">
            <w:pPr>
              <w:pStyle w:val="ListParagraph"/>
              <w:pBdr>
                <w:top w:val="nil"/>
                <w:left w:val="nil"/>
                <w:bottom w:val="nil"/>
                <w:right w:val="nil"/>
                <w:between w:val="nil"/>
              </w:pBdr>
              <w:ind w:left="405"/>
              <w:rPr>
                <w:rFonts w:ascii="Arial" w:eastAsia="Arial" w:hAnsi="Arial" w:cs="Arial"/>
                <w:color w:val="365F91" w:themeColor="accent1" w:themeShade="BF"/>
                <w:sz w:val="20"/>
                <w:szCs w:val="20"/>
              </w:rPr>
            </w:pPr>
            <w:r w:rsidRPr="00B254BA">
              <w:rPr>
                <w:rFonts w:ascii="Times New Roman" w:eastAsia="Times New Roman" w:hAnsi="Times New Roman" w:cs="Times New Roman"/>
                <w:color w:val="365F91" w:themeColor="accent1" w:themeShade="BF"/>
                <w:sz w:val="20"/>
                <w:szCs w:val="20"/>
              </w:rPr>
              <w:t>*What do you understand differently now about asking questions?</w:t>
            </w:r>
          </w:p>
          <w:p w14:paraId="1A7C93AF" w14:textId="62187613" w:rsidR="00B254BA" w:rsidRPr="00B254BA" w:rsidRDefault="00B254BA" w:rsidP="00B254BA">
            <w:pPr>
              <w:rPr>
                <w:rFonts w:ascii="Times New Roman" w:eastAsia="Times New Roman" w:hAnsi="Times New Roman" w:cs="Times New Roman"/>
                <w:color w:val="365F91" w:themeColor="accent1" w:themeShade="BF"/>
                <w:sz w:val="20"/>
                <w:szCs w:val="20"/>
              </w:rPr>
            </w:pPr>
            <w:r w:rsidRPr="00B254BA">
              <w:rPr>
                <w:rFonts w:ascii="Times New Roman" w:eastAsia="Times New Roman" w:hAnsi="Times New Roman" w:cs="Times New Roman"/>
                <w:color w:val="365F91" w:themeColor="accent1" w:themeShade="BF"/>
                <w:sz w:val="20"/>
                <w:szCs w:val="20"/>
              </w:rPr>
              <w:t xml:space="preserve">        </w:t>
            </w:r>
            <w:r w:rsidRPr="00B254BA">
              <w:rPr>
                <w:rFonts w:ascii="Times New Roman" w:eastAsia="Times New Roman" w:hAnsi="Times New Roman" w:cs="Times New Roman"/>
                <w:color w:val="365F91" w:themeColor="accent1" w:themeShade="BF"/>
                <w:sz w:val="20"/>
                <w:szCs w:val="20"/>
              </w:rPr>
              <w:t>*How can you use what you learned about asking questions?</w:t>
            </w:r>
          </w:p>
          <w:p w14:paraId="669AF176" w14:textId="77777777" w:rsidR="00B254BA" w:rsidRDefault="00B254BA" w:rsidP="00B254BA">
            <w:pPr>
              <w:pBdr>
                <w:top w:val="nil"/>
                <w:left w:val="nil"/>
                <w:bottom w:val="nil"/>
                <w:right w:val="nil"/>
                <w:between w:val="nil"/>
              </w:pBdr>
              <w:rPr>
                <w:rFonts w:ascii="Arial" w:eastAsia="Arial" w:hAnsi="Arial" w:cs="Arial"/>
                <w:sz w:val="20"/>
                <w:szCs w:val="20"/>
              </w:rPr>
            </w:pPr>
          </w:p>
          <w:p w14:paraId="00000015" w14:textId="1795BDB1" w:rsidR="00B254BA" w:rsidRPr="00B254BA" w:rsidRDefault="00B254BA" w:rsidP="00B254BA">
            <w:pPr>
              <w:pBdr>
                <w:top w:val="nil"/>
                <w:left w:val="nil"/>
                <w:bottom w:val="nil"/>
                <w:right w:val="nil"/>
                <w:between w:val="nil"/>
              </w:pBdr>
              <w:rPr>
                <w:rFonts w:ascii="Arial" w:eastAsia="Arial" w:hAnsi="Arial" w:cs="Arial"/>
                <w:sz w:val="20"/>
                <w:szCs w:val="20"/>
              </w:rPr>
            </w:pPr>
            <w:r w:rsidRPr="00B254BA">
              <w:rPr>
                <w:rFonts w:ascii="Arial" w:eastAsia="Arial" w:hAnsi="Arial" w:cs="Arial"/>
                <w:sz w:val="20"/>
                <w:szCs w:val="20"/>
              </w:rPr>
              <w:t xml:space="preserve">  </w:t>
            </w:r>
          </w:p>
        </w:tc>
      </w:tr>
      <w:tr w:rsidR="001E4ADC" w14:paraId="6DE267DC" w14:textId="77777777">
        <w:trPr>
          <w:trHeight w:val="638"/>
          <w:jc w:val="center"/>
        </w:trPr>
        <w:tc>
          <w:tcPr>
            <w:tcW w:w="11058" w:type="dxa"/>
            <w:gridSpan w:val="4"/>
            <w:vAlign w:val="center"/>
          </w:tcPr>
          <w:p w14:paraId="0CEA3A63" w14:textId="77777777" w:rsidR="00B254BA" w:rsidRDefault="00C25647" w:rsidP="00B254BA">
            <w:pPr>
              <w:pBdr>
                <w:top w:val="nil"/>
                <w:left w:val="nil"/>
                <w:bottom w:val="nil"/>
                <w:right w:val="nil"/>
                <w:between w:val="nil"/>
              </w:pBdr>
              <w:rPr>
                <w:rFonts w:ascii="Arial" w:eastAsia="Arial" w:hAnsi="Arial" w:cs="Arial"/>
                <w:color w:val="365F91" w:themeColor="accent1" w:themeShade="BF"/>
                <w:sz w:val="20"/>
                <w:szCs w:val="20"/>
              </w:rPr>
            </w:pPr>
            <w:r w:rsidRPr="00B254BA">
              <w:rPr>
                <w:rFonts w:ascii="Arial" w:eastAsia="Arial" w:hAnsi="Arial" w:cs="Arial"/>
                <w:b/>
                <w:color w:val="000000"/>
                <w:sz w:val="20"/>
                <w:szCs w:val="20"/>
              </w:rPr>
              <w:t>Next Steps (</w:t>
            </w:r>
            <w:proofErr w:type="gramStart"/>
            <w:r w:rsidRPr="00B254BA">
              <w:rPr>
                <w:rFonts w:ascii="Arial" w:eastAsia="Arial" w:hAnsi="Arial" w:cs="Arial"/>
                <w:b/>
                <w:color w:val="000000"/>
                <w:sz w:val="20"/>
                <w:szCs w:val="20"/>
              </w:rPr>
              <w:t>i.e.</w:t>
            </w:r>
            <w:proofErr w:type="gramEnd"/>
            <w:r w:rsidRPr="00B254BA">
              <w:rPr>
                <w:rFonts w:ascii="Arial" w:eastAsia="Arial" w:hAnsi="Arial" w:cs="Arial"/>
                <w:b/>
                <w:color w:val="000000"/>
                <w:sz w:val="20"/>
                <w:szCs w:val="20"/>
              </w:rPr>
              <w:t xml:space="preserve"> how student questions will be used af</w:t>
            </w:r>
            <w:r w:rsidRPr="00B254BA">
              <w:rPr>
                <w:rFonts w:ascii="Arial" w:eastAsia="Arial" w:hAnsi="Arial" w:cs="Arial"/>
                <w:b/>
                <w:color w:val="000000"/>
                <w:sz w:val="20"/>
                <w:szCs w:val="20"/>
              </w:rPr>
              <w:t xml:space="preserve">ter the QFT): </w:t>
            </w:r>
            <w:r w:rsidRPr="00B254BA">
              <w:rPr>
                <w:rFonts w:ascii="Arial" w:eastAsia="Arial" w:hAnsi="Arial" w:cs="Arial"/>
                <w:i/>
                <w:color w:val="000000"/>
                <w:sz w:val="20"/>
                <w:szCs w:val="20"/>
              </w:rPr>
              <w:t>Share</w:t>
            </w:r>
            <w:r w:rsidRPr="00B254BA">
              <w:rPr>
                <w:rFonts w:ascii="Arial" w:eastAsia="Arial" w:hAnsi="Arial" w:cs="Arial"/>
                <w:i/>
                <w:sz w:val="20"/>
                <w:szCs w:val="20"/>
              </w:rPr>
              <w:t xml:space="preserve"> your tentative plans for using student questions to drive subsequent learning</w:t>
            </w:r>
            <w:r w:rsidR="00B254BA" w:rsidRPr="00B254BA">
              <w:rPr>
                <w:rFonts w:ascii="Arial" w:eastAsia="Arial" w:hAnsi="Arial" w:cs="Arial"/>
                <w:color w:val="365F91" w:themeColor="accent1" w:themeShade="BF"/>
                <w:sz w:val="20"/>
                <w:szCs w:val="20"/>
              </w:rPr>
              <w:t xml:space="preserve">.  </w:t>
            </w:r>
          </w:p>
          <w:p w14:paraId="122206D2" w14:textId="061BBA8A" w:rsidR="00B254BA" w:rsidRPr="00B254BA" w:rsidRDefault="00B254BA" w:rsidP="00B254BA">
            <w:pPr>
              <w:pBdr>
                <w:top w:val="nil"/>
                <w:left w:val="nil"/>
                <w:bottom w:val="nil"/>
                <w:right w:val="nil"/>
                <w:between w:val="nil"/>
              </w:pBdr>
              <w:contextualSpacing/>
              <w:rPr>
                <w:rFonts w:ascii="Arial" w:eastAsia="Arial" w:hAnsi="Arial" w:cs="Arial"/>
                <w:color w:val="365F91" w:themeColor="accent1" w:themeShade="BF"/>
                <w:sz w:val="20"/>
                <w:szCs w:val="20"/>
              </w:rPr>
            </w:pPr>
            <w:r w:rsidRPr="00B254BA">
              <w:rPr>
                <w:rFonts w:ascii="Arial" w:eastAsia="Arial" w:hAnsi="Arial" w:cs="Arial"/>
                <w:color w:val="365F91" w:themeColor="accent1" w:themeShade="BF"/>
                <w:sz w:val="20"/>
                <w:szCs w:val="20"/>
              </w:rPr>
              <w:t>*</w:t>
            </w:r>
            <w:r w:rsidRPr="00B254BA">
              <w:rPr>
                <w:rFonts w:ascii="Arial" w:eastAsia="Arial" w:hAnsi="Arial" w:cs="Arial"/>
                <w:color w:val="365F91" w:themeColor="accent1" w:themeShade="BF"/>
                <w:sz w:val="20"/>
                <w:szCs w:val="20"/>
              </w:rPr>
              <w:t xml:space="preserve">Students </w:t>
            </w:r>
            <w:r w:rsidRPr="00B254BA">
              <w:rPr>
                <w:rFonts w:ascii="Arial" w:eastAsia="Arial" w:hAnsi="Arial" w:cs="Arial"/>
                <w:color w:val="365F91" w:themeColor="accent1" w:themeShade="BF"/>
                <w:sz w:val="20"/>
                <w:szCs w:val="20"/>
                <w:u w:val="single"/>
              </w:rPr>
              <w:t>may</w:t>
            </w:r>
            <w:r w:rsidRPr="00B254BA">
              <w:rPr>
                <w:rFonts w:ascii="Arial" w:eastAsia="Arial" w:hAnsi="Arial" w:cs="Arial"/>
                <w:color w:val="365F91" w:themeColor="accent1" w:themeShade="BF"/>
                <w:sz w:val="20"/>
                <w:szCs w:val="20"/>
              </w:rPr>
              <w:t xml:space="preserve"> use any class-generated questions when they meet with their elders to collect stories.</w:t>
            </w:r>
            <w:r w:rsidRPr="00B254BA">
              <w:rPr>
                <w:rFonts w:ascii="Arial" w:eastAsia="Arial" w:hAnsi="Arial" w:cs="Arial"/>
                <w:color w:val="365F91" w:themeColor="accent1" w:themeShade="BF"/>
                <w:sz w:val="20"/>
                <w:szCs w:val="20"/>
              </w:rPr>
              <w:t xml:space="preserve"> (The circumstances of each meeting may be more important in story collection than the QFT.)</w:t>
            </w:r>
          </w:p>
          <w:p w14:paraId="7E4D86EB" w14:textId="77777777" w:rsidR="00B254BA" w:rsidRDefault="00B254BA" w:rsidP="00B254BA">
            <w:pPr>
              <w:rPr>
                <w:rFonts w:asciiTheme="majorHAnsi" w:eastAsia="Times New Roman" w:hAnsiTheme="majorHAnsi" w:cstheme="majorHAnsi"/>
                <w:color w:val="365F91" w:themeColor="accent1" w:themeShade="BF"/>
              </w:rPr>
            </w:pPr>
            <w:r w:rsidRPr="00B254BA">
              <w:rPr>
                <w:rFonts w:asciiTheme="majorHAnsi" w:eastAsia="Times New Roman" w:hAnsiTheme="majorHAnsi" w:cstheme="majorHAnsi"/>
                <w:color w:val="365F91" w:themeColor="accent1" w:themeShade="BF"/>
              </w:rPr>
              <w:lastRenderedPageBreak/>
              <w:t xml:space="preserve">*After </w:t>
            </w:r>
            <w:r w:rsidRPr="00B254BA">
              <w:rPr>
                <w:rFonts w:asciiTheme="majorHAnsi" w:eastAsia="Times New Roman" w:hAnsiTheme="majorHAnsi" w:cstheme="majorHAnsi"/>
                <w:color w:val="365F91" w:themeColor="accent1" w:themeShade="BF"/>
              </w:rPr>
              <w:t xml:space="preserve">students have written up their interviews and revised their papers, </w:t>
            </w:r>
            <w:r w:rsidRPr="00B254BA">
              <w:rPr>
                <w:rFonts w:asciiTheme="majorHAnsi" w:eastAsia="Times New Roman" w:hAnsiTheme="majorHAnsi" w:cstheme="majorHAnsi"/>
                <w:color w:val="365F91" w:themeColor="accent1" w:themeShade="BF"/>
              </w:rPr>
              <w:t xml:space="preserve">we will have a class session in </w:t>
            </w:r>
            <w:r>
              <w:rPr>
                <w:rFonts w:asciiTheme="majorHAnsi" w:eastAsia="Times New Roman" w:hAnsiTheme="majorHAnsi" w:cstheme="majorHAnsi"/>
                <w:color w:val="365F91" w:themeColor="accent1" w:themeShade="BF"/>
              </w:rPr>
              <w:t>which</w:t>
            </w:r>
          </w:p>
          <w:p w14:paraId="634983E0" w14:textId="77777777" w:rsidR="001E4ADC" w:rsidRPr="00B254BA" w:rsidRDefault="00B254BA" w:rsidP="00B254BA">
            <w:pPr>
              <w:rPr>
                <w:rFonts w:asciiTheme="majorHAnsi" w:eastAsia="Times New Roman" w:hAnsiTheme="majorHAnsi" w:cstheme="majorHAnsi"/>
                <w:color w:val="365F91" w:themeColor="accent1" w:themeShade="BF"/>
              </w:rPr>
            </w:pPr>
            <w:r w:rsidRPr="00B254BA">
              <w:rPr>
                <w:rFonts w:asciiTheme="majorHAnsi" w:eastAsia="Times New Roman" w:hAnsiTheme="majorHAnsi" w:cstheme="majorHAnsi"/>
                <w:color w:val="365F91" w:themeColor="accent1" w:themeShade="BF"/>
              </w:rPr>
              <w:t xml:space="preserve">we’ll review and attempt to answer any unanswered priority questions.  At the end of this discussion, </w:t>
            </w:r>
            <w:r w:rsidRPr="00B254BA">
              <w:rPr>
                <w:rFonts w:asciiTheme="majorHAnsi" w:eastAsia="Times New Roman" w:hAnsiTheme="majorHAnsi" w:cstheme="majorHAnsi"/>
                <w:color w:val="365F91" w:themeColor="accent1" w:themeShade="BF"/>
              </w:rPr>
              <w:t>I’</w:t>
            </w:r>
            <w:r w:rsidRPr="00B254BA">
              <w:rPr>
                <w:rFonts w:asciiTheme="majorHAnsi" w:eastAsia="Times New Roman" w:hAnsiTheme="majorHAnsi" w:cstheme="majorHAnsi"/>
                <w:color w:val="365F91" w:themeColor="accent1" w:themeShade="BF"/>
              </w:rPr>
              <w:t>ll</w:t>
            </w:r>
            <w:r w:rsidRPr="00B254BA">
              <w:rPr>
                <w:rFonts w:asciiTheme="majorHAnsi" w:eastAsia="Times New Roman" w:hAnsiTheme="majorHAnsi" w:cstheme="majorHAnsi"/>
                <w:color w:val="365F91" w:themeColor="accent1" w:themeShade="BF"/>
              </w:rPr>
              <w:t xml:space="preserve"> ask, “What do you understand differently now about folklife and folklore?”  I will assign students (in small groups) to create their own definitions of folklife and folklore, and then we’ll compare their definitions to formal dictionary definitions and/or researched explanations.</w:t>
            </w:r>
            <w:r w:rsidRPr="00B254BA">
              <w:rPr>
                <w:rFonts w:asciiTheme="majorHAnsi" w:eastAsia="Times New Roman" w:hAnsiTheme="majorHAnsi" w:cstheme="majorHAnsi"/>
                <w:color w:val="365F91" w:themeColor="accent1" w:themeShade="BF"/>
              </w:rPr>
              <w:t xml:space="preserve">  </w:t>
            </w:r>
          </w:p>
          <w:p w14:paraId="0000001C" w14:textId="535AF3D8" w:rsidR="00B254BA" w:rsidRPr="00B254BA" w:rsidRDefault="00B254BA" w:rsidP="00B254BA">
            <w:pPr>
              <w:rPr>
                <w:rFonts w:asciiTheme="majorHAnsi" w:eastAsia="Times New Roman" w:hAnsiTheme="majorHAnsi" w:cstheme="majorHAnsi"/>
                <w:color w:val="365F91" w:themeColor="accent1" w:themeShade="BF"/>
              </w:rPr>
            </w:pPr>
          </w:p>
        </w:tc>
      </w:tr>
      <w:tr w:rsidR="001E4ADC" w14:paraId="21B75856" w14:textId="77777777" w:rsidTr="00B254BA">
        <w:trPr>
          <w:trHeight w:val="4005"/>
          <w:jc w:val="center"/>
        </w:trPr>
        <w:tc>
          <w:tcPr>
            <w:tcW w:w="5845" w:type="dxa"/>
            <w:gridSpan w:val="2"/>
          </w:tcPr>
          <w:p w14:paraId="1F20064F" w14:textId="77777777" w:rsidR="00B254BA" w:rsidRDefault="00C25647">
            <w:pPr>
              <w:pBdr>
                <w:top w:val="nil"/>
                <w:left w:val="nil"/>
                <w:bottom w:val="nil"/>
                <w:right w:val="nil"/>
                <w:between w:val="nil"/>
              </w:pBdr>
              <w:rPr>
                <w:rFonts w:ascii="Helvetica" w:hAnsi="Helvetica"/>
                <w:color w:val="2D3B45"/>
                <w:shd w:val="clear" w:color="auto" w:fill="FFFFFF"/>
              </w:rPr>
            </w:pPr>
            <w:r>
              <w:rPr>
                <w:rFonts w:ascii="Arial" w:eastAsia="Arial" w:hAnsi="Arial" w:cs="Arial"/>
                <w:b/>
                <w:color w:val="000000"/>
                <w:sz w:val="20"/>
                <w:szCs w:val="20"/>
              </w:rPr>
              <w:lastRenderedPageBreak/>
              <w:t xml:space="preserve">Question Focus: </w:t>
            </w:r>
            <w:r>
              <w:rPr>
                <w:rFonts w:ascii="Arial" w:eastAsia="Arial" w:hAnsi="Arial" w:cs="Arial"/>
                <w:b/>
                <w:sz w:val="20"/>
                <w:szCs w:val="20"/>
              </w:rPr>
              <w:t xml:space="preserve"> </w:t>
            </w:r>
            <w:r>
              <w:rPr>
                <w:rFonts w:ascii="Arial" w:eastAsia="Arial" w:hAnsi="Arial" w:cs="Arial"/>
                <w:i/>
                <w:sz w:val="20"/>
                <w:szCs w:val="20"/>
              </w:rPr>
              <w:t xml:space="preserve">Must include at least one primary source from loc.gov. Whenever possible, please embed the image/primary source here AND include the link. Include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2DF902B0" w14:textId="5A81E4E4" w:rsidR="00B254BA" w:rsidRPr="00B254BA" w:rsidRDefault="00B254BA">
            <w:pPr>
              <w:pBdr>
                <w:top w:val="nil"/>
                <w:left w:val="nil"/>
                <w:bottom w:val="nil"/>
                <w:right w:val="nil"/>
                <w:between w:val="nil"/>
              </w:pBdr>
              <w:rPr>
                <w:rFonts w:ascii="Arial" w:eastAsia="Arial" w:hAnsi="Arial" w:cs="Arial"/>
                <w:i/>
                <w:sz w:val="20"/>
                <w:szCs w:val="20"/>
              </w:rPr>
            </w:pPr>
            <w:r>
              <w:rPr>
                <w:rFonts w:ascii="Arial" w:eastAsia="Arial" w:hAnsi="Arial" w:cs="Arial"/>
                <w:i/>
                <w:noProof/>
                <w:sz w:val="20"/>
                <w:szCs w:val="20"/>
              </w:rPr>
              <w:drawing>
                <wp:anchor distT="0" distB="0" distL="114300" distR="114300" simplePos="0" relativeHeight="251658240" behindDoc="1" locked="0" layoutInCell="1" allowOverlap="1" wp14:anchorId="4B243E20" wp14:editId="40209DF6">
                  <wp:simplePos x="0" y="0"/>
                  <wp:positionH relativeFrom="column">
                    <wp:posOffset>-65405</wp:posOffset>
                  </wp:positionH>
                  <wp:positionV relativeFrom="paragraph">
                    <wp:posOffset>146050</wp:posOffset>
                  </wp:positionV>
                  <wp:extent cx="4552950" cy="2425065"/>
                  <wp:effectExtent l="0" t="0" r="0" b="0"/>
                  <wp:wrapTight wrapText="bothSides">
                    <wp:wrapPolygon edited="0">
                      <wp:start x="4609" y="679"/>
                      <wp:lineTo x="4609" y="20870"/>
                      <wp:lineTo x="16900" y="20870"/>
                      <wp:lineTo x="16991" y="679"/>
                      <wp:lineTo x="4609" y="679"/>
                    </wp:wrapPolygon>
                  </wp:wrapTight>
                  <wp:docPr id="4" name="Picture 4" descr="A picture containing text, old, vin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old, vintag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552950" cy="2425065"/>
                          </a:xfrm>
                          <a:prstGeom prst="rect">
                            <a:avLst/>
                          </a:prstGeom>
                        </pic:spPr>
                      </pic:pic>
                    </a:graphicData>
                  </a:graphic>
                  <wp14:sizeRelH relativeFrom="page">
                    <wp14:pctWidth>0</wp14:pctWidth>
                  </wp14:sizeRelH>
                  <wp14:sizeRelV relativeFrom="page">
                    <wp14:pctHeight>0</wp14:pctHeight>
                  </wp14:sizeRelV>
                </wp:anchor>
              </w:drawing>
            </w:r>
          </w:p>
          <w:p w14:paraId="00000021" w14:textId="02CBAB93" w:rsidR="001E4ADC" w:rsidRDefault="001E4ADC">
            <w:pPr>
              <w:pBdr>
                <w:top w:val="nil"/>
                <w:left w:val="nil"/>
                <w:bottom w:val="nil"/>
                <w:right w:val="nil"/>
                <w:between w:val="nil"/>
              </w:pBdr>
              <w:rPr>
                <w:rFonts w:ascii="Arial" w:eastAsia="Arial" w:hAnsi="Arial" w:cs="Arial"/>
                <w:i/>
                <w:sz w:val="20"/>
                <w:szCs w:val="20"/>
              </w:rPr>
            </w:pPr>
          </w:p>
          <w:p w14:paraId="4AFD0CDA" w14:textId="23F7A5DA" w:rsidR="00B254BA" w:rsidRPr="00B254BA" w:rsidRDefault="00B254BA" w:rsidP="00B254BA">
            <w:pPr>
              <w:pBdr>
                <w:top w:val="nil"/>
                <w:left w:val="nil"/>
                <w:bottom w:val="nil"/>
                <w:right w:val="nil"/>
                <w:between w:val="nil"/>
              </w:pBdr>
              <w:spacing w:after="160" w:line="259" w:lineRule="auto"/>
              <w:rPr>
                <w:rFonts w:ascii="Arial" w:eastAsia="Arial" w:hAnsi="Arial" w:cs="Arial"/>
                <w:color w:val="365F91" w:themeColor="accent1" w:themeShade="BF"/>
                <w:sz w:val="20"/>
                <w:szCs w:val="20"/>
              </w:rPr>
            </w:pPr>
            <w:proofErr w:type="spellStart"/>
            <w:r>
              <w:rPr>
                <w:rFonts w:ascii="Arial" w:eastAsia="Arial" w:hAnsi="Arial" w:cs="Arial"/>
                <w:iCs/>
                <w:sz w:val="20"/>
                <w:szCs w:val="20"/>
              </w:rPr>
              <w:t>QFocus</w:t>
            </w:r>
            <w:proofErr w:type="spellEnd"/>
            <w:r>
              <w:rPr>
                <w:rFonts w:ascii="Arial" w:eastAsia="Arial" w:hAnsi="Arial" w:cs="Arial"/>
                <w:iCs/>
                <w:sz w:val="20"/>
                <w:szCs w:val="20"/>
              </w:rPr>
              <w:t xml:space="preserve"> Layer 1 Caption: </w:t>
            </w:r>
            <w:r w:rsidRPr="00B254BA">
              <w:rPr>
                <w:rFonts w:ascii="Arial" w:eastAsia="Arial" w:hAnsi="Arial" w:cs="Arial"/>
                <w:color w:val="365F91" w:themeColor="accent1" w:themeShade="BF"/>
                <w:sz w:val="20"/>
                <w:szCs w:val="20"/>
              </w:rPr>
              <w:t>Knowledge Gained in Real Life—Folklife &amp; Folklore.</w:t>
            </w:r>
            <w:r>
              <w:rPr>
                <w:rFonts w:ascii="Arial" w:eastAsia="Arial" w:hAnsi="Arial" w:cs="Arial"/>
                <w:color w:val="365F91" w:themeColor="accent1" w:themeShade="BF"/>
                <w:sz w:val="20"/>
                <w:szCs w:val="20"/>
              </w:rPr>
              <w:t>”</w:t>
            </w:r>
          </w:p>
          <w:p w14:paraId="00000022" w14:textId="68E2E17B" w:rsidR="001E4ADC" w:rsidRDefault="001E4ADC">
            <w:pPr>
              <w:pBdr>
                <w:top w:val="nil"/>
                <w:left w:val="nil"/>
                <w:bottom w:val="nil"/>
                <w:right w:val="nil"/>
                <w:between w:val="nil"/>
              </w:pBdr>
              <w:rPr>
                <w:rFonts w:ascii="Arial" w:eastAsia="Arial" w:hAnsi="Arial" w:cs="Arial"/>
                <w:iCs/>
                <w:sz w:val="20"/>
                <w:szCs w:val="20"/>
              </w:rPr>
            </w:pPr>
          </w:p>
          <w:p w14:paraId="0000002A" w14:textId="0C34F2FA" w:rsidR="001E4ADC" w:rsidRDefault="00B254BA">
            <w:pPr>
              <w:pBdr>
                <w:top w:val="nil"/>
                <w:left w:val="nil"/>
                <w:bottom w:val="nil"/>
                <w:right w:val="nil"/>
                <w:between w:val="nil"/>
              </w:pBdr>
              <w:rPr>
                <w:rFonts w:ascii="Arial" w:eastAsia="Arial" w:hAnsi="Arial" w:cs="Arial"/>
                <w:i/>
                <w:sz w:val="20"/>
                <w:szCs w:val="20"/>
              </w:rPr>
            </w:pPr>
            <w:proofErr w:type="spellStart"/>
            <w:r>
              <w:rPr>
                <w:rFonts w:ascii="Arial" w:eastAsia="Arial" w:hAnsi="Arial" w:cs="Arial"/>
                <w:iCs/>
                <w:sz w:val="20"/>
                <w:szCs w:val="20"/>
              </w:rPr>
              <w:t>QFocus</w:t>
            </w:r>
            <w:proofErr w:type="spellEnd"/>
            <w:r>
              <w:rPr>
                <w:rFonts w:ascii="Arial" w:eastAsia="Arial" w:hAnsi="Arial" w:cs="Arial"/>
                <w:iCs/>
                <w:sz w:val="20"/>
                <w:szCs w:val="20"/>
              </w:rPr>
              <w:t xml:space="preserve"> Layer 2 Caption: </w:t>
            </w:r>
            <w:r>
              <w:rPr>
                <w:rFonts w:ascii="Arial" w:eastAsia="Arial" w:hAnsi="Arial" w:cs="Arial"/>
                <w:color w:val="365F91" w:themeColor="accent1" w:themeShade="BF"/>
                <w:sz w:val="20"/>
                <w:szCs w:val="20"/>
              </w:rPr>
              <w:t>“</w:t>
            </w:r>
            <w:r w:rsidRPr="00B254BA">
              <w:rPr>
                <w:rFonts w:ascii="Arial" w:eastAsia="Arial" w:hAnsi="Arial" w:cs="Arial"/>
                <w:color w:val="365F91" w:themeColor="accent1" w:themeShade="BF"/>
                <w:sz w:val="20"/>
                <w:szCs w:val="20"/>
              </w:rPr>
              <w:t xml:space="preserve">Spanish-American women replastering an adobe house.  This is done once a year.  Chamisal, New Mexico, 1940.”  </w:t>
            </w:r>
          </w:p>
          <w:p w14:paraId="0000002B" w14:textId="77777777" w:rsidR="001E4ADC" w:rsidRDefault="001E4ADC">
            <w:pPr>
              <w:pBdr>
                <w:top w:val="nil"/>
                <w:left w:val="nil"/>
                <w:bottom w:val="nil"/>
                <w:right w:val="nil"/>
                <w:between w:val="nil"/>
              </w:pBdr>
              <w:rPr>
                <w:rFonts w:ascii="Arial" w:eastAsia="Arial" w:hAnsi="Arial" w:cs="Arial"/>
                <w:i/>
                <w:sz w:val="20"/>
                <w:szCs w:val="20"/>
              </w:rPr>
            </w:pPr>
          </w:p>
          <w:p w14:paraId="0000002C" w14:textId="75ADCE44" w:rsidR="001E4ADC" w:rsidRDefault="00C25647">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LINK:</w:t>
            </w:r>
            <w:r>
              <w:rPr>
                <w:rFonts w:ascii="Arial" w:eastAsia="Arial" w:hAnsi="Arial" w:cs="Arial"/>
                <w:sz w:val="20"/>
                <w:szCs w:val="20"/>
              </w:rPr>
              <w:t xml:space="preserve"> </w:t>
            </w:r>
            <w:hyperlink r:id="rId8" w:history="1">
              <w:r w:rsidR="00FC5922" w:rsidRPr="00DB03D9">
                <w:rPr>
                  <w:rStyle w:val="Hyperlink"/>
                  <w:rFonts w:ascii="Helvetica" w:hAnsi="Helvetica"/>
                  <w:sz w:val="20"/>
                  <w:szCs w:val="20"/>
                  <w:shd w:val="clear" w:color="auto" w:fill="FFFFFF"/>
                </w:rPr>
                <w:t>https://www.loc.gov/resource/fsa.8b25680/</w:t>
              </w:r>
            </w:hyperlink>
          </w:p>
          <w:p w14:paraId="0000002D" w14:textId="77777777" w:rsidR="001E4ADC" w:rsidRDefault="001E4ADC">
            <w:pPr>
              <w:pBdr>
                <w:top w:val="nil"/>
                <w:left w:val="nil"/>
                <w:bottom w:val="nil"/>
                <w:right w:val="nil"/>
                <w:between w:val="nil"/>
              </w:pBdr>
              <w:rPr>
                <w:rFonts w:ascii="Arial" w:eastAsia="Arial" w:hAnsi="Arial" w:cs="Arial"/>
                <w:sz w:val="20"/>
                <w:szCs w:val="20"/>
              </w:rPr>
            </w:pPr>
          </w:p>
        </w:tc>
        <w:tc>
          <w:tcPr>
            <w:tcW w:w="5213" w:type="dxa"/>
            <w:gridSpan w:val="2"/>
          </w:tcPr>
          <w:p w14:paraId="4C33A071" w14:textId="77777777" w:rsidR="001E4ADC" w:rsidRDefault="00C25647">
            <w:pPr>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31E089EF" w14:textId="77777777" w:rsidR="00B254BA" w:rsidRDefault="00B254BA">
            <w:pPr>
              <w:rPr>
                <w:rFonts w:ascii="Arial" w:eastAsia="Arial" w:hAnsi="Arial" w:cs="Arial"/>
                <w:i/>
                <w:sz w:val="20"/>
                <w:szCs w:val="20"/>
              </w:rPr>
            </w:pPr>
          </w:p>
          <w:p w14:paraId="09F1A078" w14:textId="41334BF0" w:rsidR="00B254BA" w:rsidRDefault="00B254BA" w:rsidP="00B254BA">
            <w:pPr>
              <w:pBdr>
                <w:top w:val="nil"/>
                <w:left w:val="nil"/>
                <w:bottom w:val="nil"/>
                <w:right w:val="nil"/>
                <w:between w:val="nil"/>
              </w:pBdr>
              <w:ind w:left="360"/>
              <w:rPr>
                <w:rFonts w:asciiTheme="majorHAnsi" w:eastAsia="Times New Roman" w:hAnsiTheme="majorHAnsi" w:cstheme="majorHAnsi"/>
                <w:color w:val="365F91" w:themeColor="accent1" w:themeShade="BF"/>
              </w:rPr>
            </w:pPr>
            <w:r>
              <w:rPr>
                <w:rFonts w:asciiTheme="majorHAnsi" w:eastAsia="Times New Roman" w:hAnsiTheme="majorHAnsi" w:cstheme="majorHAnsi"/>
                <w:color w:val="365F91" w:themeColor="accent1" w:themeShade="BF"/>
              </w:rPr>
              <w:t xml:space="preserve">I chose an image from Northern New Mexico (where I teach) that shows how still-familiar building techniques were practiced 80 years ago.  </w:t>
            </w:r>
          </w:p>
          <w:p w14:paraId="146D5E11" w14:textId="77777777" w:rsidR="00B254BA" w:rsidRDefault="00B254BA" w:rsidP="00B254BA">
            <w:pPr>
              <w:pBdr>
                <w:top w:val="nil"/>
                <w:left w:val="nil"/>
                <w:bottom w:val="nil"/>
                <w:right w:val="nil"/>
                <w:between w:val="nil"/>
              </w:pBdr>
              <w:ind w:left="360"/>
              <w:rPr>
                <w:rFonts w:asciiTheme="majorHAnsi" w:eastAsia="Times New Roman" w:hAnsiTheme="majorHAnsi" w:cstheme="majorHAnsi"/>
                <w:color w:val="365F91" w:themeColor="accent1" w:themeShade="BF"/>
              </w:rPr>
            </w:pPr>
          </w:p>
          <w:p w14:paraId="0E185C7C" w14:textId="15A5CB1A" w:rsidR="00B254BA" w:rsidRPr="00B254BA" w:rsidRDefault="00B254BA" w:rsidP="00B254BA">
            <w:pPr>
              <w:pBdr>
                <w:top w:val="nil"/>
                <w:left w:val="nil"/>
                <w:bottom w:val="nil"/>
                <w:right w:val="nil"/>
                <w:between w:val="nil"/>
              </w:pBdr>
              <w:ind w:left="360"/>
              <w:rPr>
                <w:rFonts w:asciiTheme="majorHAnsi" w:eastAsia="Times New Roman" w:hAnsiTheme="majorHAnsi" w:cstheme="majorHAnsi"/>
                <w:color w:val="365F91" w:themeColor="accent1" w:themeShade="BF"/>
              </w:rPr>
            </w:pPr>
            <w:r w:rsidRPr="00B254BA">
              <w:rPr>
                <w:rFonts w:asciiTheme="majorHAnsi" w:eastAsia="Times New Roman" w:hAnsiTheme="majorHAnsi" w:cstheme="majorHAnsi"/>
                <w:color w:val="365F91" w:themeColor="accent1" w:themeShade="BF"/>
              </w:rPr>
              <w:t>The Q-focus and QFT expand my existing story-collecting assignment into a bigger context, thinking about how our own lives are tied to family, culture, &amp; community history AND how our own lives are becoming part of the fabric of the future.  Many students already leap at the opportunity to connect their own families to a school project; I hope that the shift in context will encourage those who may be more hesitant in tackling the assignment.</w:t>
            </w:r>
          </w:p>
          <w:p w14:paraId="0000002F" w14:textId="739EE5BD" w:rsidR="00B254BA" w:rsidRDefault="00B254BA">
            <w:pPr>
              <w:rPr>
                <w:rFonts w:ascii="Arial" w:eastAsia="Arial" w:hAnsi="Arial" w:cs="Arial"/>
                <w:i/>
                <w:color w:val="000000"/>
                <w:sz w:val="20"/>
                <w:szCs w:val="20"/>
              </w:rPr>
            </w:pPr>
          </w:p>
        </w:tc>
      </w:tr>
      <w:tr w:rsidR="001E4ADC" w14:paraId="11C4A6FF" w14:textId="77777777">
        <w:trPr>
          <w:trHeight w:val="3585"/>
          <w:jc w:val="center"/>
        </w:trPr>
        <w:tc>
          <w:tcPr>
            <w:tcW w:w="11058" w:type="dxa"/>
            <w:gridSpan w:val="4"/>
          </w:tcPr>
          <w:p w14:paraId="00000031" w14:textId="77777777" w:rsidR="001E4ADC" w:rsidRDefault="00C25647">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Share any adaptations or tailoring to the standard QFT process o</w:t>
            </w:r>
            <w:r>
              <w:rPr>
                <w:rFonts w:ascii="Arial" w:eastAsia="Arial" w:hAnsi="Arial" w:cs="Arial"/>
                <w:i/>
                <w:sz w:val="20"/>
                <w:szCs w:val="20"/>
              </w:rPr>
              <w:t xml:space="preserve">r categorization, prioritization, or reflection instructions that you are planning. </w:t>
            </w:r>
          </w:p>
          <w:p w14:paraId="43DE8D3E" w14:textId="77777777" w:rsidR="00FC5922" w:rsidRDefault="00C25647" w:rsidP="00FC5922">
            <w:pPr>
              <w:numPr>
                <w:ilvl w:val="0"/>
                <w:numId w:val="3"/>
              </w:numPr>
              <w:rPr>
                <w:rFonts w:ascii="Arial" w:eastAsia="Arial" w:hAnsi="Arial" w:cs="Arial"/>
                <w:bCs/>
                <w:color w:val="365F91" w:themeColor="accent1" w:themeShade="BF"/>
                <w:sz w:val="20"/>
                <w:szCs w:val="20"/>
              </w:rPr>
            </w:pPr>
            <w:r>
              <w:rPr>
                <w:rFonts w:ascii="Arial" w:eastAsia="Arial" w:hAnsi="Arial" w:cs="Arial"/>
                <w:b/>
                <w:sz w:val="20"/>
                <w:szCs w:val="20"/>
              </w:rPr>
              <w:t xml:space="preserve">Categorization Instructions: </w:t>
            </w:r>
            <w:r w:rsidR="00FC5922">
              <w:rPr>
                <w:rFonts w:ascii="Arial" w:eastAsia="Arial" w:hAnsi="Arial" w:cs="Arial"/>
                <w:b/>
                <w:sz w:val="20"/>
                <w:szCs w:val="20"/>
              </w:rPr>
              <w:t xml:space="preserve"> </w:t>
            </w:r>
            <w:r w:rsidR="00FC5922" w:rsidRPr="00FC5922">
              <w:rPr>
                <w:rFonts w:ascii="Arial" w:eastAsia="Arial" w:hAnsi="Arial" w:cs="Arial"/>
                <w:bCs/>
                <w:color w:val="365F91" w:themeColor="accent1" w:themeShade="BF"/>
                <w:sz w:val="20"/>
                <w:szCs w:val="20"/>
              </w:rPr>
              <w:t>After step #</w:t>
            </w:r>
            <w:r w:rsidR="00FC5922">
              <w:rPr>
                <w:rFonts w:ascii="Arial" w:eastAsia="Arial" w:hAnsi="Arial" w:cs="Arial"/>
                <w:bCs/>
                <w:color w:val="365F91" w:themeColor="accent1" w:themeShade="BF"/>
                <w:sz w:val="20"/>
                <w:szCs w:val="20"/>
              </w:rPr>
              <w:t>4</w:t>
            </w:r>
            <w:r w:rsidR="00FC5922" w:rsidRPr="00FC5922">
              <w:rPr>
                <w:rFonts w:ascii="Arial" w:eastAsia="Arial" w:hAnsi="Arial" w:cs="Arial"/>
                <w:bCs/>
                <w:color w:val="365F91" w:themeColor="accent1" w:themeShade="BF"/>
                <w:sz w:val="20"/>
                <w:szCs w:val="20"/>
              </w:rPr>
              <w:t xml:space="preserve"> above, I </w:t>
            </w:r>
            <w:r w:rsidR="00FC5922" w:rsidRPr="00FC5922">
              <w:rPr>
                <w:rFonts w:ascii="Arial" w:eastAsia="Arial" w:hAnsi="Arial" w:cs="Arial"/>
                <w:bCs/>
                <w:color w:val="365F91" w:themeColor="accent1" w:themeShade="BF"/>
                <w:sz w:val="20"/>
                <w:szCs w:val="20"/>
                <w:u w:val="single"/>
              </w:rPr>
              <w:t>might</w:t>
            </w:r>
            <w:r w:rsidR="00FC5922" w:rsidRPr="00FC5922">
              <w:rPr>
                <w:rFonts w:ascii="Arial" w:eastAsia="Arial" w:hAnsi="Arial" w:cs="Arial"/>
                <w:bCs/>
                <w:color w:val="365F91" w:themeColor="accent1" w:themeShade="BF"/>
                <w:sz w:val="20"/>
                <w:szCs w:val="20"/>
              </w:rPr>
              <w:t xml:space="preserve"> ask students to categorize </w:t>
            </w:r>
            <w:r w:rsidR="00FC5922">
              <w:rPr>
                <w:rFonts w:ascii="Arial" w:eastAsia="Arial" w:hAnsi="Arial" w:cs="Arial"/>
                <w:bCs/>
                <w:color w:val="365F91" w:themeColor="accent1" w:themeShade="BF"/>
                <w:sz w:val="20"/>
                <w:szCs w:val="20"/>
              </w:rPr>
              <w:t xml:space="preserve">their questions as follows:  P=best answered by asking a person VS T=best answered by reading a text.  I want students to see how some knowledge is more habitually or traditionally shared orally rather than through reading/writing.  I’m not sure we’ll have time for this step, but it could be performed as homework or as part of our unit’s concluding discussion and reflection session. </w:t>
            </w:r>
          </w:p>
          <w:p w14:paraId="00000032" w14:textId="74217DA8" w:rsidR="001E4ADC" w:rsidRPr="00FC5922" w:rsidRDefault="00FC5922" w:rsidP="00FC5922">
            <w:pPr>
              <w:ind w:left="720"/>
              <w:rPr>
                <w:rFonts w:ascii="Arial" w:eastAsia="Arial" w:hAnsi="Arial" w:cs="Arial"/>
                <w:bCs/>
                <w:color w:val="365F91" w:themeColor="accent1" w:themeShade="BF"/>
                <w:sz w:val="20"/>
                <w:szCs w:val="20"/>
              </w:rPr>
            </w:pPr>
            <w:r>
              <w:rPr>
                <w:rFonts w:ascii="Arial" w:eastAsia="Arial" w:hAnsi="Arial" w:cs="Arial"/>
                <w:bCs/>
                <w:color w:val="365F91" w:themeColor="accent1" w:themeShade="BF"/>
                <w:sz w:val="20"/>
                <w:szCs w:val="20"/>
              </w:rPr>
              <w:t xml:space="preserve"> </w:t>
            </w:r>
          </w:p>
          <w:p w14:paraId="00000033" w14:textId="6174E0DF" w:rsidR="001E4ADC" w:rsidRDefault="00C25647" w:rsidP="00FC5922">
            <w:pPr>
              <w:numPr>
                <w:ilvl w:val="0"/>
                <w:numId w:val="3"/>
              </w:numPr>
              <w:rPr>
                <w:rFonts w:ascii="Arial" w:eastAsia="Arial" w:hAnsi="Arial" w:cs="Arial"/>
                <w:b/>
                <w:color w:val="365F91" w:themeColor="accent1" w:themeShade="BF"/>
                <w:sz w:val="20"/>
                <w:szCs w:val="20"/>
              </w:rPr>
            </w:pPr>
            <w:r w:rsidRPr="00FC5922">
              <w:rPr>
                <w:rFonts w:ascii="Arial" w:eastAsia="Arial" w:hAnsi="Arial" w:cs="Arial"/>
                <w:b/>
                <w:sz w:val="20"/>
                <w:szCs w:val="20"/>
              </w:rPr>
              <w:t xml:space="preserve">Prioritization Instructions: </w:t>
            </w:r>
            <w:r w:rsidR="00FC5922" w:rsidRPr="00FC5922">
              <w:rPr>
                <w:rFonts w:ascii="Arial" w:eastAsia="Arial" w:hAnsi="Arial" w:cs="Arial"/>
                <w:bCs/>
                <w:color w:val="365F91" w:themeColor="accent1" w:themeShade="BF"/>
                <w:sz w:val="20"/>
                <w:szCs w:val="20"/>
              </w:rPr>
              <w:t xml:space="preserve">I’ve added the gallery walk activity so that before they collect their stories from elders, students can benefit from both the small-group prioritizations </w:t>
            </w:r>
            <w:proofErr w:type="gramStart"/>
            <w:r w:rsidR="00FC5922" w:rsidRPr="00FC5922">
              <w:rPr>
                <w:rFonts w:ascii="Arial" w:eastAsia="Arial" w:hAnsi="Arial" w:cs="Arial"/>
                <w:bCs/>
                <w:color w:val="365F91" w:themeColor="accent1" w:themeShade="BF"/>
                <w:sz w:val="20"/>
                <w:szCs w:val="20"/>
              </w:rPr>
              <w:t xml:space="preserve">and </w:t>
            </w:r>
            <w:r w:rsidR="00FC5922">
              <w:rPr>
                <w:rFonts w:ascii="Arial" w:eastAsia="Arial" w:hAnsi="Arial" w:cs="Arial"/>
                <w:bCs/>
                <w:color w:val="365F91" w:themeColor="accent1" w:themeShade="BF"/>
                <w:sz w:val="20"/>
                <w:szCs w:val="20"/>
              </w:rPr>
              <w:t>ALSO</w:t>
            </w:r>
            <w:proofErr w:type="gramEnd"/>
            <w:r w:rsidR="00FC5922" w:rsidRPr="00FC5922">
              <w:rPr>
                <w:rFonts w:ascii="Arial" w:eastAsia="Arial" w:hAnsi="Arial" w:cs="Arial"/>
                <w:bCs/>
                <w:color w:val="365F91" w:themeColor="accent1" w:themeShade="BF"/>
                <w:sz w:val="20"/>
                <w:szCs w:val="20"/>
              </w:rPr>
              <w:t xml:space="preserve"> reflect on and record their own individual priority questions.</w:t>
            </w:r>
          </w:p>
          <w:p w14:paraId="6596092D" w14:textId="77777777" w:rsidR="00FC5922" w:rsidRPr="00FC5922" w:rsidRDefault="00FC5922" w:rsidP="00FC5922">
            <w:pPr>
              <w:rPr>
                <w:rFonts w:ascii="Arial" w:eastAsia="Arial" w:hAnsi="Arial" w:cs="Arial"/>
                <w:b/>
                <w:color w:val="365F91" w:themeColor="accent1" w:themeShade="BF"/>
                <w:sz w:val="20"/>
                <w:szCs w:val="20"/>
              </w:rPr>
            </w:pPr>
          </w:p>
          <w:p w14:paraId="00000034" w14:textId="5979821B" w:rsidR="001E4ADC" w:rsidRPr="00FC5922" w:rsidRDefault="00C25647" w:rsidP="00FC5922">
            <w:pPr>
              <w:numPr>
                <w:ilvl w:val="0"/>
                <w:numId w:val="3"/>
              </w:numPr>
              <w:rPr>
                <w:rFonts w:ascii="Arial" w:eastAsia="Arial" w:hAnsi="Arial" w:cs="Arial"/>
                <w:b/>
                <w:sz w:val="20"/>
                <w:szCs w:val="20"/>
              </w:rPr>
            </w:pPr>
            <w:r>
              <w:rPr>
                <w:rFonts w:ascii="Arial" w:eastAsia="Arial" w:hAnsi="Arial" w:cs="Arial"/>
                <w:b/>
                <w:sz w:val="20"/>
                <w:szCs w:val="20"/>
              </w:rPr>
              <w:t xml:space="preserve">Reflection Questions:  </w:t>
            </w:r>
            <w:r w:rsidR="00FC5922">
              <w:rPr>
                <w:rFonts w:ascii="Arial" w:eastAsia="Arial" w:hAnsi="Arial" w:cs="Arial"/>
                <w:bCs/>
                <w:color w:val="365F91" w:themeColor="accent1" w:themeShade="BF"/>
                <w:sz w:val="20"/>
                <w:szCs w:val="20"/>
              </w:rPr>
              <w:t>My students frequently do metacognitive freewriting about their reading, writing, and learning processes, so I plan to use that familiar format here as well.  I’ve chosen the RQI’s suggested questions about questioning itself.</w:t>
            </w:r>
          </w:p>
          <w:p w14:paraId="0BDB7217" w14:textId="77777777" w:rsidR="00FC5922" w:rsidRDefault="00FC5922" w:rsidP="00FC5922">
            <w:pPr>
              <w:pStyle w:val="ListParagraph"/>
              <w:rPr>
                <w:rFonts w:ascii="Arial" w:eastAsia="Arial" w:hAnsi="Arial" w:cs="Arial"/>
                <w:b/>
                <w:sz w:val="20"/>
                <w:szCs w:val="20"/>
              </w:rPr>
            </w:pPr>
          </w:p>
          <w:p w14:paraId="7BF89E3D" w14:textId="77777777" w:rsidR="00FC5922" w:rsidRDefault="00FC5922" w:rsidP="00FC5922">
            <w:pPr>
              <w:ind w:left="720"/>
              <w:rPr>
                <w:rFonts w:ascii="Arial" w:eastAsia="Arial" w:hAnsi="Arial" w:cs="Arial"/>
                <w:b/>
                <w:sz w:val="20"/>
                <w:szCs w:val="20"/>
              </w:rPr>
            </w:pPr>
          </w:p>
          <w:p w14:paraId="00000035" w14:textId="77777777" w:rsidR="001E4ADC" w:rsidRDefault="00C25647">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p>
          <w:p w14:paraId="00000036" w14:textId="77777777" w:rsidR="001E4ADC" w:rsidRDefault="001E4ADC">
            <w:pPr>
              <w:ind w:left="720"/>
              <w:rPr>
                <w:rFonts w:ascii="Arial" w:eastAsia="Arial" w:hAnsi="Arial" w:cs="Arial"/>
                <w:b/>
                <w:sz w:val="20"/>
                <w:szCs w:val="20"/>
              </w:rPr>
            </w:pPr>
          </w:p>
        </w:tc>
      </w:tr>
    </w:tbl>
    <w:p w14:paraId="0000003A" w14:textId="77777777" w:rsidR="001E4ADC" w:rsidRDefault="00C25647">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required to implement your lesson plan to complete the “Teaching Students to Ask Their Own Primary Source Questions” course, we hope that you do! If you do have a chance to implement your lesson plan prior to posting it in the TPS Teachers Network Question</w:t>
      </w:r>
      <w:r>
        <w:rPr>
          <w:rFonts w:ascii="Arial" w:eastAsia="Arial" w:hAnsi="Arial" w:cs="Arial"/>
          <w:sz w:val="20"/>
          <w:szCs w:val="20"/>
        </w:rPr>
        <w:t xml:space="preserve"> Formulation Technique for Primary Source Learning group </w:t>
      </w:r>
      <w:hyperlink r:id="rId9">
        <w:r>
          <w:rPr>
            <w:rFonts w:ascii="Arial" w:eastAsia="Arial" w:hAnsi="Arial" w:cs="Arial"/>
            <w:color w:val="1155CC"/>
            <w:sz w:val="20"/>
            <w:szCs w:val="20"/>
            <w:u w:val="single"/>
          </w:rPr>
          <w:t>album</w:t>
        </w:r>
      </w:hyperlink>
      <w:r>
        <w:rPr>
          <w:rFonts w:ascii="Arial" w:eastAsia="Arial" w:hAnsi="Arial" w:cs="Arial"/>
          <w:sz w:val="20"/>
          <w:szCs w:val="20"/>
        </w:rPr>
        <w:t>, please consider adding and sharing some of the information below in addition to your plan above:</w:t>
      </w:r>
    </w:p>
    <w:p w14:paraId="0000003B" w14:textId="77777777" w:rsidR="001E4ADC" w:rsidRDefault="001E4ADC">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1E4ADC" w14:paraId="4047509D" w14:textId="77777777">
        <w:trPr>
          <w:trHeight w:val="276"/>
          <w:jc w:val="center"/>
        </w:trPr>
        <w:tc>
          <w:tcPr>
            <w:tcW w:w="11059" w:type="dxa"/>
            <w:shd w:val="clear" w:color="auto" w:fill="59C4C7"/>
          </w:tcPr>
          <w:p w14:paraId="0000003C" w14:textId="77777777" w:rsidR="001E4ADC" w:rsidRDefault="00C25647">
            <w:pPr>
              <w:rPr>
                <w:rFonts w:ascii="Arial" w:eastAsia="Arial" w:hAnsi="Arial" w:cs="Arial"/>
                <w:b/>
                <w:sz w:val="20"/>
                <w:szCs w:val="20"/>
              </w:rPr>
            </w:pPr>
            <w:r>
              <w:rPr>
                <w:rFonts w:ascii="Arial" w:eastAsia="Arial" w:hAnsi="Arial" w:cs="Arial"/>
                <w:b/>
                <w:color w:val="FFFFFF"/>
                <w:sz w:val="20"/>
                <w:szCs w:val="20"/>
              </w:rPr>
              <w:t>LESSON OUTCOMES</w:t>
            </w:r>
          </w:p>
        </w:tc>
      </w:tr>
      <w:tr w:rsidR="001E4ADC" w14:paraId="0AEC77EC" w14:textId="77777777">
        <w:trPr>
          <w:trHeight w:val="276"/>
          <w:jc w:val="center"/>
        </w:trPr>
        <w:tc>
          <w:tcPr>
            <w:tcW w:w="11059" w:type="dxa"/>
          </w:tcPr>
          <w:p w14:paraId="00000040" w14:textId="77777777" w:rsidR="001E4ADC" w:rsidRDefault="00C25647">
            <w:pPr>
              <w:rPr>
                <w:rFonts w:ascii="Arial" w:eastAsia="Arial" w:hAnsi="Arial" w:cs="Arial"/>
                <w:sz w:val="20"/>
                <w:szCs w:val="20"/>
              </w:rPr>
            </w:pPr>
            <w:r>
              <w:rPr>
                <w:rFonts w:ascii="Arial" w:eastAsia="Arial" w:hAnsi="Arial" w:cs="Arial"/>
                <w:b/>
                <w:sz w:val="20"/>
                <w:szCs w:val="20"/>
              </w:rPr>
              <w:t xml:space="preserve">Student Questions: </w:t>
            </w:r>
          </w:p>
          <w:p w14:paraId="00000041" w14:textId="77777777" w:rsidR="001E4ADC" w:rsidRDefault="001E4ADC">
            <w:pPr>
              <w:ind w:left="720"/>
              <w:rPr>
                <w:rFonts w:ascii="Arial" w:eastAsia="Arial" w:hAnsi="Arial" w:cs="Arial"/>
                <w:sz w:val="20"/>
                <w:szCs w:val="20"/>
              </w:rPr>
            </w:pPr>
          </w:p>
          <w:p w14:paraId="00000042" w14:textId="77777777" w:rsidR="001E4ADC" w:rsidRDefault="001E4ADC">
            <w:pPr>
              <w:rPr>
                <w:rFonts w:ascii="Arial" w:eastAsia="Arial" w:hAnsi="Arial" w:cs="Arial"/>
                <w:sz w:val="20"/>
                <w:szCs w:val="20"/>
              </w:rPr>
            </w:pPr>
          </w:p>
        </w:tc>
      </w:tr>
      <w:tr w:rsidR="001E4ADC" w14:paraId="2CC146E4" w14:textId="77777777">
        <w:trPr>
          <w:trHeight w:val="276"/>
          <w:jc w:val="center"/>
        </w:trPr>
        <w:tc>
          <w:tcPr>
            <w:tcW w:w="11059" w:type="dxa"/>
          </w:tcPr>
          <w:p w14:paraId="00000046" w14:textId="77777777" w:rsidR="001E4ADC" w:rsidRDefault="00C25647">
            <w:pPr>
              <w:rPr>
                <w:rFonts w:ascii="Arial" w:eastAsia="Arial" w:hAnsi="Arial" w:cs="Arial"/>
                <w:b/>
                <w:sz w:val="20"/>
                <w:szCs w:val="20"/>
              </w:rPr>
            </w:pPr>
            <w:r>
              <w:rPr>
                <w:rFonts w:ascii="Arial" w:eastAsia="Arial" w:hAnsi="Arial" w:cs="Arial"/>
                <w:b/>
                <w:sz w:val="20"/>
                <w:szCs w:val="20"/>
              </w:rPr>
              <w:t>Student Reflections:</w:t>
            </w:r>
          </w:p>
          <w:p w14:paraId="00000047" w14:textId="77777777" w:rsidR="001E4ADC" w:rsidRDefault="001E4ADC">
            <w:pPr>
              <w:rPr>
                <w:rFonts w:ascii="Arial" w:eastAsia="Arial" w:hAnsi="Arial" w:cs="Arial"/>
                <w:b/>
                <w:sz w:val="20"/>
                <w:szCs w:val="20"/>
              </w:rPr>
            </w:pPr>
          </w:p>
          <w:p w14:paraId="00000048" w14:textId="77777777" w:rsidR="001E4ADC" w:rsidRDefault="001E4ADC">
            <w:pPr>
              <w:rPr>
                <w:rFonts w:ascii="Arial" w:eastAsia="Arial" w:hAnsi="Arial" w:cs="Arial"/>
                <w:b/>
                <w:sz w:val="20"/>
                <w:szCs w:val="20"/>
              </w:rPr>
            </w:pPr>
          </w:p>
        </w:tc>
      </w:tr>
      <w:tr w:rsidR="001E4ADC" w14:paraId="0DC96E79" w14:textId="77777777">
        <w:trPr>
          <w:trHeight w:val="350"/>
          <w:jc w:val="center"/>
        </w:trPr>
        <w:tc>
          <w:tcPr>
            <w:tcW w:w="11059" w:type="dxa"/>
            <w:shd w:val="clear" w:color="auto" w:fill="59C4C7"/>
            <w:vAlign w:val="center"/>
          </w:tcPr>
          <w:p w14:paraId="0000004C" w14:textId="77777777" w:rsidR="001E4ADC" w:rsidRDefault="00C25647">
            <w:pPr>
              <w:rPr>
                <w:rFonts w:ascii="Arial" w:eastAsia="Arial" w:hAnsi="Arial" w:cs="Arial"/>
                <w:b/>
                <w:sz w:val="20"/>
                <w:szCs w:val="20"/>
              </w:rPr>
            </w:pPr>
            <w:r>
              <w:rPr>
                <w:rFonts w:ascii="Arial" w:eastAsia="Arial" w:hAnsi="Arial" w:cs="Arial"/>
                <w:b/>
                <w:color w:val="FFFFFF"/>
                <w:sz w:val="20"/>
                <w:szCs w:val="20"/>
              </w:rPr>
              <w:t>TEACHER REFLECTIONS</w:t>
            </w:r>
          </w:p>
        </w:tc>
      </w:tr>
      <w:tr w:rsidR="001E4ADC" w14:paraId="039FE30A" w14:textId="77777777">
        <w:trPr>
          <w:jc w:val="center"/>
        </w:trPr>
        <w:tc>
          <w:tcPr>
            <w:tcW w:w="11059" w:type="dxa"/>
          </w:tcPr>
          <w:p w14:paraId="00000050" w14:textId="77777777" w:rsidR="001E4ADC" w:rsidRDefault="00C25647">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00000051" w14:textId="77777777" w:rsidR="001E4ADC" w:rsidRDefault="001E4ADC">
            <w:pPr>
              <w:rPr>
                <w:rFonts w:ascii="Arial" w:eastAsia="Arial" w:hAnsi="Arial" w:cs="Arial"/>
                <w:sz w:val="20"/>
                <w:szCs w:val="20"/>
              </w:rPr>
            </w:pPr>
          </w:p>
          <w:p w14:paraId="00000052" w14:textId="77777777" w:rsidR="001E4ADC" w:rsidRDefault="001E4ADC">
            <w:pPr>
              <w:rPr>
                <w:rFonts w:ascii="Arial" w:eastAsia="Arial" w:hAnsi="Arial" w:cs="Arial"/>
                <w:sz w:val="20"/>
                <w:szCs w:val="20"/>
              </w:rPr>
            </w:pPr>
          </w:p>
        </w:tc>
      </w:tr>
      <w:tr w:rsidR="001E4ADC" w14:paraId="27D5AA43" w14:textId="77777777">
        <w:trPr>
          <w:jc w:val="center"/>
        </w:trPr>
        <w:tc>
          <w:tcPr>
            <w:tcW w:w="11059" w:type="dxa"/>
          </w:tcPr>
          <w:p w14:paraId="00000056" w14:textId="77777777" w:rsidR="001E4ADC" w:rsidRDefault="00C25647">
            <w:pPr>
              <w:rPr>
                <w:rFonts w:ascii="Arial" w:eastAsia="Arial" w:hAnsi="Arial" w:cs="Arial"/>
                <w:b/>
                <w:sz w:val="20"/>
                <w:szCs w:val="20"/>
              </w:rPr>
            </w:pPr>
            <w:r>
              <w:rPr>
                <w:rFonts w:ascii="Arial" w:eastAsia="Arial" w:hAnsi="Arial" w:cs="Arial"/>
                <w:b/>
                <w:sz w:val="20"/>
                <w:szCs w:val="20"/>
              </w:rPr>
              <w:t>Which student questions stood out to you? Why?</w:t>
            </w:r>
          </w:p>
          <w:p w14:paraId="00000057" w14:textId="77777777" w:rsidR="001E4ADC" w:rsidRDefault="001E4ADC">
            <w:pPr>
              <w:rPr>
                <w:rFonts w:ascii="Arial" w:eastAsia="Arial" w:hAnsi="Arial" w:cs="Arial"/>
                <w:sz w:val="20"/>
                <w:szCs w:val="20"/>
              </w:rPr>
            </w:pPr>
          </w:p>
          <w:p w14:paraId="00000058" w14:textId="77777777" w:rsidR="001E4ADC" w:rsidRDefault="001E4ADC">
            <w:pPr>
              <w:rPr>
                <w:rFonts w:ascii="Arial" w:eastAsia="Arial" w:hAnsi="Arial" w:cs="Arial"/>
                <w:b/>
                <w:sz w:val="20"/>
                <w:szCs w:val="20"/>
              </w:rPr>
            </w:pPr>
          </w:p>
        </w:tc>
      </w:tr>
      <w:tr w:rsidR="001E4ADC" w14:paraId="4AF18596" w14:textId="77777777">
        <w:trPr>
          <w:jc w:val="center"/>
        </w:trPr>
        <w:tc>
          <w:tcPr>
            <w:tcW w:w="11059" w:type="dxa"/>
          </w:tcPr>
          <w:p w14:paraId="0000005C" w14:textId="77777777" w:rsidR="001E4ADC" w:rsidRDefault="00C25647">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0000005D" w14:textId="77777777" w:rsidR="001E4ADC" w:rsidRDefault="001E4ADC">
            <w:pPr>
              <w:rPr>
                <w:rFonts w:ascii="Arial" w:eastAsia="Arial" w:hAnsi="Arial" w:cs="Arial"/>
                <w:b/>
                <w:sz w:val="20"/>
                <w:szCs w:val="20"/>
              </w:rPr>
            </w:pPr>
          </w:p>
          <w:p w14:paraId="0000005E" w14:textId="77777777" w:rsidR="001E4ADC" w:rsidRDefault="001E4ADC">
            <w:pPr>
              <w:rPr>
                <w:rFonts w:ascii="Arial" w:eastAsia="Arial" w:hAnsi="Arial" w:cs="Arial"/>
                <w:sz w:val="20"/>
                <w:szCs w:val="20"/>
              </w:rPr>
            </w:pPr>
          </w:p>
        </w:tc>
      </w:tr>
    </w:tbl>
    <w:p w14:paraId="00000062" w14:textId="77777777" w:rsidR="001E4ADC" w:rsidRDefault="001E4ADC">
      <w:pPr>
        <w:rPr>
          <w:rFonts w:ascii="Arial" w:eastAsia="Arial" w:hAnsi="Arial" w:cs="Arial"/>
          <w:sz w:val="20"/>
          <w:szCs w:val="20"/>
        </w:rPr>
      </w:pPr>
    </w:p>
    <w:p w14:paraId="00000063" w14:textId="77777777" w:rsidR="001E4ADC" w:rsidRDefault="001E4ADC">
      <w:pPr>
        <w:rPr>
          <w:rFonts w:ascii="Arial" w:eastAsia="Arial" w:hAnsi="Arial" w:cs="Arial"/>
          <w:color w:val="000000"/>
          <w:sz w:val="20"/>
          <w:szCs w:val="20"/>
        </w:rPr>
      </w:pPr>
    </w:p>
    <w:sectPr w:rsidR="001E4ADC">
      <w:headerReference w:type="default" r:id="rId10"/>
      <w:footerReference w:type="default" r:id="rId11"/>
      <w:headerReference w:type="first" r:id="rId12"/>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62D3" w14:textId="77777777" w:rsidR="00C25647" w:rsidRDefault="00C25647">
      <w:pPr>
        <w:spacing w:after="0" w:line="240" w:lineRule="auto"/>
      </w:pPr>
      <w:r>
        <w:separator/>
      </w:r>
    </w:p>
  </w:endnote>
  <w:endnote w:type="continuationSeparator" w:id="0">
    <w:p w14:paraId="639E1D50" w14:textId="77777777" w:rsidR="00C25647" w:rsidRDefault="00C25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7" w14:textId="28FC20D5" w:rsidR="001E4ADC" w:rsidRDefault="00C25647">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354610">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12E9F" w14:textId="77777777" w:rsidR="00C25647" w:rsidRDefault="00C25647">
      <w:pPr>
        <w:spacing w:after="0" w:line="240" w:lineRule="auto"/>
      </w:pPr>
      <w:r>
        <w:separator/>
      </w:r>
    </w:p>
  </w:footnote>
  <w:footnote w:type="continuationSeparator" w:id="0">
    <w:p w14:paraId="539957E7" w14:textId="77777777" w:rsidR="00C25647" w:rsidRDefault="00C256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5" w14:textId="77777777" w:rsidR="001E4ADC" w:rsidRDefault="00C2564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column">
            <wp:posOffset>-327659</wp:posOffset>
          </wp:positionH>
          <wp:positionV relativeFrom="paragraph">
            <wp:posOffset>-350519</wp:posOffset>
          </wp:positionV>
          <wp:extent cx="2049780" cy="53631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14:paraId="00000066" w14:textId="77777777" w:rsidR="001E4ADC" w:rsidRDefault="001E4ADC">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4" w14:textId="77777777" w:rsidR="001E4ADC" w:rsidRDefault="00C2564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simplePos x="0" y="0"/>
          <wp:positionH relativeFrom="column">
            <wp:posOffset>-365759</wp:posOffset>
          </wp:positionH>
          <wp:positionV relativeFrom="paragraph">
            <wp:posOffset>-365759</wp:posOffset>
          </wp:positionV>
          <wp:extent cx="1958340" cy="51239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E2DF7"/>
    <w:multiLevelType w:val="multilevel"/>
    <w:tmpl w:val="EA3A4798"/>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46C8199E"/>
    <w:multiLevelType w:val="multilevel"/>
    <w:tmpl w:val="EA3A4798"/>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2" w15:restartNumberingAfterBreak="0">
    <w:nsid w:val="62F05877"/>
    <w:multiLevelType w:val="multilevel"/>
    <w:tmpl w:val="EA3A4798"/>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3" w15:restartNumberingAfterBreak="0">
    <w:nsid w:val="78A528E9"/>
    <w:multiLevelType w:val="multilevel"/>
    <w:tmpl w:val="4566D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DF57273"/>
    <w:multiLevelType w:val="multilevel"/>
    <w:tmpl w:val="EFAAF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ADC"/>
    <w:rsid w:val="001E4ADC"/>
    <w:rsid w:val="00354610"/>
    <w:rsid w:val="00B254BA"/>
    <w:rsid w:val="00C25647"/>
    <w:rsid w:val="00F34C77"/>
    <w:rsid w:val="00FC5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0D500"/>
  <w15:docId w15:val="{A370CFD9-8385-4B14-82D5-D3978B48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B254BA"/>
    <w:pPr>
      <w:ind w:left="720"/>
      <w:contextualSpacing/>
    </w:pPr>
  </w:style>
  <w:style w:type="character" w:styleId="Hyperlink">
    <w:name w:val="Hyperlink"/>
    <w:basedOn w:val="DefaultParagraphFont"/>
    <w:uiPriority w:val="99"/>
    <w:unhideWhenUsed/>
    <w:rsid w:val="00B254BA"/>
    <w:rPr>
      <w:color w:val="0000FF"/>
      <w:u w:val="single"/>
    </w:rPr>
  </w:style>
  <w:style w:type="character" w:styleId="UnresolvedMention">
    <w:name w:val="Unresolved Mention"/>
    <w:basedOn w:val="DefaultParagraphFont"/>
    <w:uiPriority w:val="99"/>
    <w:semiHidden/>
    <w:unhideWhenUsed/>
    <w:rsid w:val="00B254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oc.gov/resource/fsa.8b256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psteachersnetwork.org/the-question-formulation-technique-qft-for-primary-source-learning/qft-primary-source-lesson-plans-july-202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2247</TotalTime>
  <Pages>3</Pages>
  <Words>1197</Words>
  <Characters>6827</Characters>
  <Application>Microsoft Office Word</Application>
  <DocSecurity>0</DocSecurity>
  <Lines>56</Lines>
  <Paragraphs>16</Paragraphs>
  <ScaleCrop>false</ScaleCrop>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Lamden</dc:creator>
  <cp:lastModifiedBy>Susan Lamden</cp:lastModifiedBy>
  <cp:revision>2</cp:revision>
  <dcterms:created xsi:type="dcterms:W3CDTF">2021-08-10T19:51:00Z</dcterms:created>
  <dcterms:modified xsi:type="dcterms:W3CDTF">2021-08-10T19:51:00Z</dcterms:modified>
</cp:coreProperties>
</file>