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CF301" w14:textId="053D103D" w:rsidR="000C2029" w:rsidRPr="00123BDC" w:rsidRDefault="00227B01">
      <w:pPr>
        <w:widowControl w:val="0"/>
        <w:pBdr>
          <w:top w:val="nil"/>
          <w:left w:val="nil"/>
          <w:bottom w:val="nil"/>
          <w:right w:val="nil"/>
          <w:between w:val="nil"/>
        </w:pBdr>
        <w:spacing w:after="0" w:line="276" w:lineRule="auto"/>
        <w:jc w:val="center"/>
        <w:rPr>
          <w:rFonts w:ascii="Arial" w:eastAsia="Arial" w:hAnsi="Arial" w:cs="Arial"/>
          <w:b/>
          <w:bCs/>
        </w:rPr>
      </w:pPr>
      <w:r w:rsidRPr="00123BDC">
        <w:rPr>
          <w:rFonts w:ascii="Arial" w:eastAsia="Arial" w:hAnsi="Arial" w:cs="Arial"/>
          <w:b/>
          <w:bCs/>
        </w:rPr>
        <w:t>QFT-Primary Source Lesson Plan Template</w:t>
      </w:r>
    </w:p>
    <w:p w14:paraId="5C636878"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6CABAE24" w14:textId="55003D50" w:rsidR="000C2029" w:rsidRDefault="000C2029">
      <w:pPr>
        <w:widowControl w:val="0"/>
        <w:pBdr>
          <w:top w:val="nil"/>
          <w:left w:val="nil"/>
          <w:bottom w:val="nil"/>
          <w:right w:val="nil"/>
          <w:between w:val="nil"/>
        </w:pBdr>
        <w:spacing w:after="0" w:line="276" w:lineRule="auto"/>
        <w:rPr>
          <w:rFonts w:ascii="Arial" w:eastAsia="Arial" w:hAnsi="Arial" w:cs="Arial"/>
        </w:rPr>
      </w:pP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0BF559B9" w14:textId="77777777">
        <w:trPr>
          <w:trHeight w:val="350"/>
          <w:jc w:val="center"/>
        </w:trPr>
        <w:tc>
          <w:tcPr>
            <w:tcW w:w="11058" w:type="dxa"/>
            <w:gridSpan w:val="4"/>
            <w:shd w:val="clear" w:color="auto" w:fill="59C4C7"/>
            <w:vAlign w:val="center"/>
          </w:tcPr>
          <w:p w14:paraId="11448029"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73665C4D" w14:textId="77777777">
        <w:trPr>
          <w:jc w:val="center"/>
        </w:trPr>
        <w:tc>
          <w:tcPr>
            <w:tcW w:w="2838" w:type="dxa"/>
            <w:vAlign w:val="center"/>
          </w:tcPr>
          <w:p w14:paraId="5E7FC3DB" w14:textId="2FE264D4"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r w:rsidR="00A4538B">
              <w:rPr>
                <w:rFonts w:ascii="Arial" w:eastAsia="Arial" w:hAnsi="Arial" w:cs="Arial"/>
                <w:b/>
                <w:color w:val="000000"/>
                <w:sz w:val="20"/>
                <w:szCs w:val="20"/>
              </w:rPr>
              <w:t>Wenji Sanchez</w:t>
            </w:r>
          </w:p>
          <w:p w14:paraId="6689847E" w14:textId="77777777" w:rsidR="000C2029" w:rsidRDefault="000C2029">
            <w:pPr>
              <w:rPr>
                <w:rFonts w:ascii="Arial" w:eastAsia="Arial" w:hAnsi="Arial" w:cs="Arial"/>
                <w:b/>
                <w:sz w:val="20"/>
                <w:szCs w:val="20"/>
              </w:rPr>
            </w:pPr>
          </w:p>
        </w:tc>
        <w:tc>
          <w:tcPr>
            <w:tcW w:w="2370" w:type="dxa"/>
          </w:tcPr>
          <w:p w14:paraId="44ACD11B" w14:textId="085E96DC"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123BDC">
              <w:rPr>
                <w:rFonts w:ascii="Arial" w:eastAsia="Arial" w:hAnsi="Arial" w:cs="Arial"/>
                <w:b/>
                <w:color w:val="000000"/>
                <w:sz w:val="20"/>
                <w:szCs w:val="20"/>
              </w:rPr>
              <w:t>8</w:t>
            </w:r>
          </w:p>
        </w:tc>
        <w:tc>
          <w:tcPr>
            <w:tcW w:w="2055" w:type="dxa"/>
          </w:tcPr>
          <w:p w14:paraId="34DED1E6" w14:textId="0E718028"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r w:rsidR="00123BDC">
              <w:rPr>
                <w:rFonts w:ascii="Arial" w:eastAsia="Arial" w:hAnsi="Arial" w:cs="Arial"/>
                <w:b/>
                <w:color w:val="000000"/>
                <w:sz w:val="20"/>
                <w:szCs w:val="20"/>
              </w:rPr>
              <w:t>World History</w:t>
            </w:r>
          </w:p>
        </w:tc>
        <w:tc>
          <w:tcPr>
            <w:tcW w:w="3795" w:type="dxa"/>
          </w:tcPr>
          <w:p w14:paraId="63273D45" w14:textId="509D3D30"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r w:rsidR="00123BDC">
              <w:rPr>
                <w:rFonts w:ascii="Arial" w:eastAsia="Arial" w:hAnsi="Arial" w:cs="Arial"/>
                <w:b/>
                <w:color w:val="000000"/>
                <w:sz w:val="20"/>
                <w:szCs w:val="20"/>
              </w:rPr>
              <w:t>Davao City, Philippines</w:t>
            </w:r>
          </w:p>
        </w:tc>
      </w:tr>
      <w:tr w:rsidR="000C2029" w14:paraId="74348E45" w14:textId="77777777">
        <w:trPr>
          <w:jc w:val="center"/>
        </w:trPr>
        <w:tc>
          <w:tcPr>
            <w:tcW w:w="11058" w:type="dxa"/>
            <w:gridSpan w:val="4"/>
            <w:vAlign w:val="center"/>
          </w:tcPr>
          <w:p w14:paraId="6676A8AE" w14:textId="51960169" w:rsidR="000C2029" w:rsidRDefault="00227B01" w:rsidP="00123BDC">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w:t>
            </w:r>
          </w:p>
          <w:p w14:paraId="02C0F34A" w14:textId="5F004E25" w:rsidR="00123BDC" w:rsidRPr="00123BDC" w:rsidRDefault="00123BDC" w:rsidP="00123BDC">
            <w:pPr>
              <w:rPr>
                <w:rFonts w:ascii="Arial" w:eastAsia="Arial" w:hAnsi="Arial" w:cs="Arial"/>
                <w:iCs/>
                <w:sz w:val="20"/>
                <w:szCs w:val="20"/>
              </w:rPr>
            </w:pPr>
            <w:r>
              <w:rPr>
                <w:rFonts w:ascii="Arial" w:eastAsia="Arial" w:hAnsi="Arial" w:cs="Arial"/>
                <w:iCs/>
                <w:sz w:val="20"/>
                <w:szCs w:val="20"/>
              </w:rPr>
              <w:t xml:space="preserve">This lesson is part of the unit of Revolution and Enlightenment. The objective for this lesson for students will be able to trace the roots of modern science and the new attitude towards the natural world by examining the geocentric model of proposed by Ptolemy. The purpose of this lesson to help students in understanding the </w:t>
            </w:r>
            <w:r w:rsidR="00D618BB">
              <w:rPr>
                <w:rFonts w:ascii="Arial" w:eastAsia="Arial" w:hAnsi="Arial" w:cs="Arial"/>
                <w:iCs/>
                <w:sz w:val="20"/>
                <w:szCs w:val="20"/>
              </w:rPr>
              <w:t xml:space="preserve">causes and </w:t>
            </w:r>
            <w:r>
              <w:rPr>
                <w:rFonts w:ascii="Arial" w:eastAsia="Arial" w:hAnsi="Arial" w:cs="Arial"/>
                <w:iCs/>
                <w:sz w:val="20"/>
                <w:szCs w:val="20"/>
              </w:rPr>
              <w:t>context that laid the foundation of Scientific Revolution and Enlightenment.</w:t>
            </w:r>
          </w:p>
          <w:p w14:paraId="7132035C" w14:textId="77777777" w:rsidR="000C2029" w:rsidRDefault="000C2029">
            <w:pPr>
              <w:rPr>
                <w:rFonts w:ascii="Arial" w:eastAsia="Arial" w:hAnsi="Arial" w:cs="Arial"/>
                <w:sz w:val="20"/>
                <w:szCs w:val="20"/>
              </w:rPr>
            </w:pPr>
          </w:p>
          <w:p w14:paraId="26B7CCB2" w14:textId="77777777" w:rsidR="000C2029" w:rsidRDefault="000C2029">
            <w:pPr>
              <w:rPr>
                <w:rFonts w:ascii="Arial" w:eastAsia="Arial" w:hAnsi="Arial" w:cs="Arial"/>
                <w:sz w:val="20"/>
                <w:szCs w:val="20"/>
              </w:rPr>
            </w:pPr>
          </w:p>
        </w:tc>
      </w:tr>
      <w:tr w:rsidR="000C2029" w14:paraId="724091B0" w14:textId="77777777">
        <w:trPr>
          <w:trHeight w:val="638"/>
          <w:jc w:val="center"/>
        </w:trPr>
        <w:tc>
          <w:tcPr>
            <w:tcW w:w="11058" w:type="dxa"/>
            <w:gridSpan w:val="4"/>
            <w:vAlign w:val="center"/>
          </w:tcPr>
          <w:p w14:paraId="1F42E375" w14:textId="471647D0"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p>
          <w:p w14:paraId="641CB2AE" w14:textId="05BADCF2" w:rsidR="000C2029" w:rsidRDefault="00B77F33">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 xml:space="preserve">The teacher will display the QFT rules and </w:t>
            </w:r>
            <w:proofErr w:type="spellStart"/>
            <w:r>
              <w:rPr>
                <w:rFonts w:ascii="Arial" w:eastAsia="Arial" w:hAnsi="Arial" w:cs="Arial"/>
                <w:color w:val="000000"/>
                <w:sz w:val="20"/>
                <w:szCs w:val="20"/>
              </w:rPr>
              <w:t>QFocus</w:t>
            </w:r>
            <w:proofErr w:type="spellEnd"/>
            <w:r>
              <w:rPr>
                <w:rFonts w:ascii="Arial" w:eastAsia="Arial" w:hAnsi="Arial" w:cs="Arial"/>
                <w:color w:val="000000"/>
                <w:sz w:val="20"/>
                <w:szCs w:val="20"/>
              </w:rPr>
              <w:t xml:space="preserve"> to the students.</w:t>
            </w:r>
          </w:p>
          <w:p w14:paraId="3BFF9960" w14:textId="4C999665" w:rsidR="000C2029" w:rsidRDefault="00B77F33">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After examining the </w:t>
            </w:r>
            <w:proofErr w:type="spellStart"/>
            <w:r>
              <w:rPr>
                <w:rFonts w:ascii="Arial" w:eastAsia="Arial" w:hAnsi="Arial" w:cs="Arial"/>
                <w:sz w:val="20"/>
                <w:szCs w:val="20"/>
              </w:rPr>
              <w:t>QFocus</w:t>
            </w:r>
            <w:proofErr w:type="spellEnd"/>
            <w:r>
              <w:rPr>
                <w:rFonts w:ascii="Arial" w:eastAsia="Arial" w:hAnsi="Arial" w:cs="Arial"/>
                <w:sz w:val="20"/>
                <w:szCs w:val="20"/>
              </w:rPr>
              <w:t>, in a group students will ask, categorize, and prioritize their questions.</w:t>
            </w:r>
          </w:p>
          <w:p w14:paraId="3831BABC" w14:textId="7B4A8654" w:rsidR="00B77F33" w:rsidRDefault="00B77F33">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Students will research answers from their textbook and other primary sources to answer their questions.</w:t>
            </w:r>
          </w:p>
          <w:p w14:paraId="2CA40BB9" w14:textId="77777777" w:rsidR="000C2029" w:rsidRDefault="00B77F33">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In the same groups, students will design a digital poster showing their answers to their priority questions. </w:t>
            </w:r>
          </w:p>
          <w:p w14:paraId="57ABBB62" w14:textId="26CF8E5A" w:rsidR="00B77F33" w:rsidRDefault="00B77F33">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Students will reflect on the process. </w:t>
            </w:r>
          </w:p>
        </w:tc>
      </w:tr>
      <w:tr w:rsidR="000C2029" w14:paraId="5B36D54A" w14:textId="77777777">
        <w:trPr>
          <w:trHeight w:val="638"/>
          <w:jc w:val="center"/>
        </w:trPr>
        <w:tc>
          <w:tcPr>
            <w:tcW w:w="11058" w:type="dxa"/>
            <w:gridSpan w:val="4"/>
            <w:vAlign w:val="center"/>
          </w:tcPr>
          <w:p w14:paraId="32220D24" w14:textId="3EE0478C"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Next Steps (i.e. how student questions will be used after the QFT): </w:t>
            </w:r>
          </w:p>
          <w:p w14:paraId="5F5EEFD3" w14:textId="10484087" w:rsidR="000C2029" w:rsidRDefault="00B77F33">
            <w:pPr>
              <w:numPr>
                <w:ilvl w:val="0"/>
                <w:numId w:val="1"/>
              </w:numPr>
              <w:rPr>
                <w:rFonts w:ascii="Arial" w:eastAsia="Arial" w:hAnsi="Arial" w:cs="Arial"/>
                <w:b/>
                <w:sz w:val="20"/>
                <w:szCs w:val="20"/>
              </w:rPr>
            </w:pPr>
            <w:r>
              <w:rPr>
                <w:rFonts w:ascii="Arial" w:eastAsia="Arial" w:hAnsi="Arial" w:cs="Arial"/>
                <w:bCs/>
                <w:sz w:val="20"/>
                <w:szCs w:val="20"/>
              </w:rPr>
              <w:t xml:space="preserve">Students will use answers to their priority questions as guide in designing their digital poster. </w:t>
            </w:r>
          </w:p>
          <w:p w14:paraId="58235202" w14:textId="77777777" w:rsidR="000C2029" w:rsidRDefault="000C2029">
            <w:pPr>
              <w:rPr>
                <w:rFonts w:ascii="Arial" w:eastAsia="Arial" w:hAnsi="Arial" w:cs="Arial"/>
                <w:b/>
                <w:sz w:val="20"/>
                <w:szCs w:val="20"/>
              </w:rPr>
            </w:pPr>
          </w:p>
          <w:p w14:paraId="5E0E0731"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6430A87A" w14:textId="77777777">
        <w:trPr>
          <w:trHeight w:val="4005"/>
          <w:jc w:val="center"/>
        </w:trPr>
        <w:tc>
          <w:tcPr>
            <w:tcW w:w="5208" w:type="dxa"/>
            <w:gridSpan w:val="2"/>
          </w:tcPr>
          <w:p w14:paraId="61A166B3" w14:textId="312F8CF4"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t xml:space="preserve">Question Focus: </w:t>
            </w:r>
            <w:r>
              <w:rPr>
                <w:rFonts w:ascii="Arial" w:eastAsia="Arial" w:hAnsi="Arial" w:cs="Arial"/>
                <w:b/>
                <w:sz w:val="20"/>
                <w:szCs w:val="20"/>
              </w:rPr>
              <w:t xml:space="preserve"> </w:t>
            </w:r>
          </w:p>
          <w:p w14:paraId="083F4D27" w14:textId="4107A34A" w:rsidR="00D618BB" w:rsidRDefault="00D618BB">
            <w:pPr>
              <w:pBdr>
                <w:top w:val="nil"/>
                <w:left w:val="nil"/>
                <w:bottom w:val="nil"/>
                <w:right w:val="nil"/>
                <w:between w:val="nil"/>
              </w:pBdr>
              <w:rPr>
                <w:rFonts w:ascii="Arial" w:eastAsia="Arial" w:hAnsi="Arial" w:cs="Arial"/>
                <w:i/>
                <w:sz w:val="20"/>
                <w:szCs w:val="20"/>
              </w:rPr>
            </w:pPr>
            <w:r>
              <w:rPr>
                <w:noProof/>
              </w:rPr>
              <w:drawing>
                <wp:inline distT="0" distB="0" distL="0" distR="0" wp14:anchorId="22669F7B" wp14:editId="1BC83E4C">
                  <wp:extent cx="4508390" cy="3458182"/>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8390" cy="3458182"/>
                          </a:xfrm>
                          <a:prstGeom prst="rect">
                            <a:avLst/>
                          </a:prstGeom>
                          <a:noFill/>
                          <a:ln>
                            <a:noFill/>
                          </a:ln>
                        </pic:spPr>
                      </pic:pic>
                    </a:graphicData>
                  </a:graphic>
                </wp:inline>
              </w:drawing>
            </w:r>
          </w:p>
          <w:p w14:paraId="49DE1D83" w14:textId="77777777" w:rsidR="000C2029" w:rsidRDefault="000C2029">
            <w:pPr>
              <w:pBdr>
                <w:top w:val="nil"/>
                <w:left w:val="nil"/>
                <w:bottom w:val="nil"/>
                <w:right w:val="nil"/>
                <w:between w:val="nil"/>
              </w:pBdr>
              <w:rPr>
                <w:rFonts w:ascii="Arial" w:eastAsia="Arial" w:hAnsi="Arial" w:cs="Arial"/>
                <w:i/>
                <w:sz w:val="20"/>
                <w:szCs w:val="20"/>
              </w:rPr>
            </w:pPr>
          </w:p>
          <w:p w14:paraId="3D5C111A" w14:textId="77777777" w:rsidR="00350248" w:rsidRPr="00350248" w:rsidRDefault="00350248" w:rsidP="00350248">
            <w:pPr>
              <w:pStyle w:val="Heading1"/>
              <w:shd w:val="clear" w:color="auto" w:fill="FFFFFF"/>
              <w:rPr>
                <w:rFonts w:ascii="Arial" w:hAnsi="Arial" w:cs="Arial"/>
                <w:color w:val="242424"/>
                <w:sz w:val="18"/>
                <w:szCs w:val="18"/>
              </w:rPr>
            </w:pPr>
            <w:r w:rsidRPr="00350248">
              <w:rPr>
                <w:rFonts w:ascii="Arial" w:hAnsi="Arial" w:cs="Arial"/>
                <w:color w:val="242424"/>
                <w:sz w:val="18"/>
                <w:szCs w:val="18"/>
              </w:rPr>
              <w:lastRenderedPageBreak/>
              <w:t>An illustration of the Ptolemaic concept of the universe showing the earth in the center</w:t>
            </w:r>
          </w:p>
          <w:p w14:paraId="691F14FC" w14:textId="77777777" w:rsidR="000C2029" w:rsidRDefault="000C2029">
            <w:pPr>
              <w:pBdr>
                <w:top w:val="nil"/>
                <w:left w:val="nil"/>
                <w:bottom w:val="nil"/>
                <w:right w:val="nil"/>
                <w:between w:val="nil"/>
              </w:pBdr>
              <w:rPr>
                <w:rFonts w:ascii="Arial" w:eastAsia="Arial" w:hAnsi="Arial" w:cs="Arial"/>
                <w:i/>
                <w:sz w:val="20"/>
                <w:szCs w:val="20"/>
              </w:rPr>
            </w:pPr>
          </w:p>
          <w:p w14:paraId="215A964C" w14:textId="77777777" w:rsidR="000C2029" w:rsidRDefault="000C2029">
            <w:pPr>
              <w:pBdr>
                <w:top w:val="nil"/>
                <w:left w:val="nil"/>
                <w:bottom w:val="nil"/>
                <w:right w:val="nil"/>
                <w:between w:val="nil"/>
              </w:pBdr>
              <w:rPr>
                <w:rFonts w:ascii="Arial" w:eastAsia="Arial" w:hAnsi="Arial" w:cs="Arial"/>
                <w:i/>
                <w:sz w:val="20"/>
                <w:szCs w:val="20"/>
              </w:rPr>
            </w:pPr>
          </w:p>
          <w:p w14:paraId="2B44965C" w14:textId="77777777" w:rsidR="000C2029" w:rsidRDefault="00227B01">
            <w:pPr>
              <w:pBdr>
                <w:top w:val="nil"/>
                <w:left w:val="nil"/>
                <w:bottom w:val="nil"/>
                <w:right w:val="nil"/>
                <w:between w:val="nil"/>
              </w:pBdr>
              <w:rPr>
                <w:rFonts w:ascii="Arial" w:eastAsia="Arial" w:hAnsi="Arial" w:cs="Arial"/>
                <w:sz w:val="20"/>
                <w:szCs w:val="20"/>
              </w:rPr>
            </w:pPr>
            <w:r>
              <w:rPr>
                <w:rFonts w:ascii="Arial" w:eastAsia="Arial" w:hAnsi="Arial" w:cs="Arial"/>
                <w:b/>
                <w:sz w:val="20"/>
                <w:szCs w:val="20"/>
              </w:rPr>
              <w:t>LINK:</w:t>
            </w:r>
            <w:r>
              <w:rPr>
                <w:rFonts w:ascii="Arial" w:eastAsia="Arial" w:hAnsi="Arial" w:cs="Arial"/>
                <w:sz w:val="20"/>
                <w:szCs w:val="20"/>
              </w:rPr>
              <w:t xml:space="preserve"> </w:t>
            </w:r>
          </w:p>
          <w:p w14:paraId="01491C78" w14:textId="03F64AB2" w:rsidR="000C2029" w:rsidRDefault="00D618BB">
            <w:pPr>
              <w:pBdr>
                <w:top w:val="nil"/>
                <w:left w:val="nil"/>
                <w:bottom w:val="nil"/>
                <w:right w:val="nil"/>
                <w:between w:val="nil"/>
              </w:pBdr>
              <w:rPr>
                <w:rFonts w:ascii="Arial" w:eastAsia="Arial" w:hAnsi="Arial" w:cs="Arial"/>
                <w:sz w:val="20"/>
                <w:szCs w:val="20"/>
              </w:rPr>
            </w:pPr>
            <w:hyperlink r:id="rId9" w:tgtFrame="_blank" w:history="1">
              <w:r>
                <w:rPr>
                  <w:rStyle w:val="Hyperlink"/>
                  <w:rFonts w:ascii="Helvetica" w:hAnsi="Helvetica" w:cs="Helvetica"/>
                  <w:shd w:val="clear" w:color="auto" w:fill="FFFFFF"/>
                </w:rPr>
                <w:t>https://www.loc.gov/resource/cph.3a44868</w:t>
              </w:r>
            </w:hyperlink>
          </w:p>
        </w:tc>
        <w:tc>
          <w:tcPr>
            <w:tcW w:w="5850" w:type="dxa"/>
            <w:gridSpan w:val="2"/>
          </w:tcPr>
          <w:p w14:paraId="7AFEE3F1" w14:textId="53E87B3C" w:rsidR="000C2029" w:rsidRDefault="00227B01">
            <w:pPr>
              <w:rPr>
                <w:rFonts w:ascii="Arial" w:eastAsia="Arial" w:hAnsi="Arial" w:cs="Arial"/>
                <w:i/>
                <w:sz w:val="20"/>
                <w:szCs w:val="20"/>
              </w:rPr>
            </w:pPr>
            <w:r>
              <w:rPr>
                <w:rFonts w:ascii="Arial" w:eastAsia="Arial" w:hAnsi="Arial" w:cs="Arial"/>
                <w:b/>
                <w:sz w:val="20"/>
                <w:szCs w:val="20"/>
              </w:rPr>
              <w:lastRenderedPageBreak/>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p>
          <w:p w14:paraId="628DC74A" w14:textId="77777777" w:rsidR="00D618BB" w:rsidRDefault="00D618BB">
            <w:pPr>
              <w:rPr>
                <w:rFonts w:ascii="Arial" w:eastAsia="Arial" w:hAnsi="Arial" w:cs="Arial"/>
                <w:iCs/>
                <w:sz w:val="20"/>
                <w:szCs w:val="20"/>
              </w:rPr>
            </w:pPr>
          </w:p>
          <w:p w14:paraId="6CD5E149" w14:textId="0C4BD2F3" w:rsidR="00D618BB" w:rsidRPr="00D618BB" w:rsidRDefault="00D618BB">
            <w:pPr>
              <w:rPr>
                <w:rFonts w:ascii="Arial" w:eastAsia="Arial" w:hAnsi="Arial" w:cs="Arial"/>
                <w:iCs/>
                <w:color w:val="000000"/>
                <w:sz w:val="20"/>
                <w:szCs w:val="20"/>
              </w:rPr>
            </w:pPr>
            <w:r>
              <w:rPr>
                <w:rFonts w:ascii="Arial" w:eastAsia="Arial" w:hAnsi="Arial" w:cs="Arial"/>
                <w:iCs/>
                <w:sz w:val="20"/>
                <w:szCs w:val="20"/>
              </w:rPr>
              <w:t>T</w:t>
            </w:r>
            <w:r w:rsidR="00350248">
              <w:rPr>
                <w:rFonts w:ascii="Arial" w:eastAsia="Arial" w:hAnsi="Arial" w:cs="Arial"/>
                <w:iCs/>
                <w:sz w:val="20"/>
                <w:szCs w:val="20"/>
              </w:rPr>
              <w:t xml:space="preserve">his </w:t>
            </w:r>
            <w:proofErr w:type="spellStart"/>
            <w:r w:rsidR="00350248">
              <w:rPr>
                <w:rFonts w:ascii="Arial" w:eastAsia="Arial" w:hAnsi="Arial" w:cs="Arial"/>
                <w:iCs/>
                <w:sz w:val="20"/>
                <w:szCs w:val="20"/>
              </w:rPr>
              <w:t>QFocus</w:t>
            </w:r>
            <w:proofErr w:type="spellEnd"/>
            <w:r w:rsidR="00350248">
              <w:rPr>
                <w:rFonts w:ascii="Arial" w:eastAsia="Arial" w:hAnsi="Arial" w:cs="Arial"/>
                <w:iCs/>
                <w:sz w:val="20"/>
                <w:szCs w:val="20"/>
              </w:rPr>
              <w:t xml:space="preserve"> will require students to ask questions o</w:t>
            </w:r>
            <w:r w:rsidR="00885CEF">
              <w:rPr>
                <w:rFonts w:ascii="Arial" w:eastAsia="Arial" w:hAnsi="Arial" w:cs="Arial"/>
                <w:iCs/>
                <w:sz w:val="20"/>
                <w:szCs w:val="20"/>
              </w:rPr>
              <w:t>n</w:t>
            </w:r>
            <w:r w:rsidR="00350248">
              <w:rPr>
                <w:rFonts w:ascii="Arial" w:eastAsia="Arial" w:hAnsi="Arial" w:cs="Arial"/>
                <w:iCs/>
                <w:sz w:val="20"/>
                <w:szCs w:val="20"/>
              </w:rPr>
              <w:t xml:space="preserve"> the model</w:t>
            </w:r>
            <w:r w:rsidR="00885CEF">
              <w:rPr>
                <w:rFonts w:ascii="Arial" w:eastAsia="Arial" w:hAnsi="Arial" w:cs="Arial"/>
                <w:iCs/>
                <w:sz w:val="20"/>
                <w:szCs w:val="20"/>
              </w:rPr>
              <w:t>s</w:t>
            </w:r>
            <w:r w:rsidR="00350248">
              <w:rPr>
                <w:rFonts w:ascii="Arial" w:eastAsia="Arial" w:hAnsi="Arial" w:cs="Arial"/>
                <w:iCs/>
                <w:sz w:val="20"/>
                <w:szCs w:val="20"/>
              </w:rPr>
              <w:t xml:space="preserve"> of the universe and how it changed from geocentric to heliocentric model</w:t>
            </w:r>
            <w:r w:rsidR="00885CEF">
              <w:rPr>
                <w:rFonts w:ascii="Arial" w:eastAsia="Arial" w:hAnsi="Arial" w:cs="Arial"/>
                <w:iCs/>
                <w:sz w:val="20"/>
                <w:szCs w:val="20"/>
              </w:rPr>
              <w:t xml:space="preserve"> including the impacts of the shift and its effects to how people view their natural world.  </w:t>
            </w:r>
          </w:p>
        </w:tc>
      </w:tr>
      <w:tr w:rsidR="000C2029" w14:paraId="145193E9" w14:textId="77777777">
        <w:trPr>
          <w:trHeight w:val="3585"/>
          <w:jc w:val="center"/>
        </w:trPr>
        <w:tc>
          <w:tcPr>
            <w:tcW w:w="11058" w:type="dxa"/>
            <w:gridSpan w:val="4"/>
          </w:tcPr>
          <w:p w14:paraId="39BC388C" w14:textId="77777777" w:rsidR="000C2029" w:rsidRDefault="00227B01">
            <w:pPr>
              <w:rPr>
                <w:rFonts w:ascii="Arial" w:eastAsia="Arial" w:hAnsi="Arial" w:cs="Arial"/>
                <w:i/>
                <w:sz w:val="20"/>
                <w:szCs w:val="20"/>
              </w:rPr>
            </w:pPr>
            <w:r>
              <w:rPr>
                <w:rFonts w:ascii="Arial" w:eastAsia="Arial" w:hAnsi="Arial" w:cs="Arial"/>
                <w:b/>
                <w:sz w:val="20"/>
                <w:szCs w:val="20"/>
              </w:rPr>
              <w:t xml:space="preserve">Tailoring Instructions: </w:t>
            </w:r>
            <w:r>
              <w:rPr>
                <w:rFonts w:ascii="Arial" w:eastAsia="Arial" w:hAnsi="Arial" w:cs="Arial"/>
                <w:i/>
                <w:sz w:val="20"/>
                <w:szCs w:val="20"/>
              </w:rPr>
              <w:t xml:space="preserve">Share any adaptations or tailoring to the standard QFT process that you are planning. </w:t>
            </w:r>
          </w:p>
          <w:p w14:paraId="4DAFE2A1" w14:textId="613796CD" w:rsidR="0051668B" w:rsidRPr="0051668B" w:rsidRDefault="00227B01" w:rsidP="0051668B">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Prioritization Instructions: </w:t>
            </w:r>
            <w:r w:rsidR="0051668B">
              <w:rPr>
                <w:rFonts w:ascii="Arial" w:eastAsia="Arial" w:hAnsi="Arial" w:cs="Arial"/>
                <w:bCs/>
                <w:sz w:val="20"/>
                <w:szCs w:val="20"/>
              </w:rPr>
              <w:t>The teacher will ask the students to select priority questions that are best for helping them to learn about the topic.</w:t>
            </w:r>
          </w:p>
          <w:p w14:paraId="1CD13D56" w14:textId="30D788ED" w:rsidR="000C2029" w:rsidRPr="0051668B"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Reflection Questions:  </w:t>
            </w:r>
            <w:r w:rsidR="0051668B">
              <w:rPr>
                <w:rFonts w:ascii="Arial" w:eastAsia="Arial" w:hAnsi="Arial" w:cs="Arial"/>
                <w:bCs/>
                <w:sz w:val="20"/>
                <w:szCs w:val="20"/>
              </w:rPr>
              <w:t xml:space="preserve">The teacher will ask students the following questions: </w:t>
            </w:r>
          </w:p>
          <w:p w14:paraId="57ACA677" w14:textId="2EB23E2C" w:rsidR="0051668B" w:rsidRDefault="0051668B" w:rsidP="0051668B">
            <w:pPr>
              <w:pStyle w:val="ListParagraph"/>
              <w:numPr>
                <w:ilvl w:val="3"/>
                <w:numId w:val="2"/>
              </w:numPr>
              <w:spacing w:line="480" w:lineRule="auto"/>
              <w:rPr>
                <w:rFonts w:ascii="Arial" w:eastAsia="Arial" w:hAnsi="Arial" w:cs="Arial"/>
                <w:bCs/>
                <w:sz w:val="20"/>
                <w:szCs w:val="20"/>
              </w:rPr>
            </w:pPr>
            <w:r>
              <w:rPr>
                <w:rFonts w:ascii="Arial" w:eastAsia="Arial" w:hAnsi="Arial" w:cs="Arial"/>
                <w:bCs/>
                <w:sz w:val="20"/>
                <w:szCs w:val="20"/>
              </w:rPr>
              <w:t>What did you learn from the activity?</w:t>
            </w:r>
          </w:p>
          <w:p w14:paraId="0707DE5A" w14:textId="15D7CD83" w:rsidR="0051668B" w:rsidRDefault="0051668B" w:rsidP="0051668B">
            <w:pPr>
              <w:pStyle w:val="ListParagraph"/>
              <w:numPr>
                <w:ilvl w:val="3"/>
                <w:numId w:val="2"/>
              </w:numPr>
              <w:spacing w:line="480" w:lineRule="auto"/>
              <w:rPr>
                <w:rFonts w:ascii="Arial" w:eastAsia="Arial" w:hAnsi="Arial" w:cs="Arial"/>
                <w:bCs/>
                <w:sz w:val="20"/>
                <w:szCs w:val="20"/>
              </w:rPr>
            </w:pPr>
            <w:r>
              <w:rPr>
                <w:rFonts w:ascii="Arial" w:eastAsia="Arial" w:hAnsi="Arial" w:cs="Arial"/>
                <w:bCs/>
                <w:sz w:val="20"/>
                <w:szCs w:val="20"/>
              </w:rPr>
              <w:t>How did you learn it?</w:t>
            </w:r>
          </w:p>
          <w:p w14:paraId="12F3C84D" w14:textId="47C3B7B1" w:rsidR="0051668B" w:rsidRDefault="0051668B" w:rsidP="0051668B">
            <w:pPr>
              <w:pStyle w:val="ListParagraph"/>
              <w:numPr>
                <w:ilvl w:val="3"/>
                <w:numId w:val="2"/>
              </w:numPr>
              <w:spacing w:line="480" w:lineRule="auto"/>
              <w:rPr>
                <w:rFonts w:ascii="Arial" w:eastAsia="Arial" w:hAnsi="Arial" w:cs="Arial"/>
                <w:bCs/>
                <w:sz w:val="20"/>
                <w:szCs w:val="20"/>
              </w:rPr>
            </w:pPr>
            <w:r>
              <w:rPr>
                <w:rFonts w:ascii="Arial" w:eastAsia="Arial" w:hAnsi="Arial" w:cs="Arial"/>
                <w:bCs/>
                <w:sz w:val="20"/>
                <w:szCs w:val="20"/>
              </w:rPr>
              <w:t>What have you noticed about questioning since we last used the QFT?</w:t>
            </w:r>
          </w:p>
          <w:p w14:paraId="3A6AD525" w14:textId="124F3786" w:rsidR="0051668B" w:rsidRDefault="0051668B" w:rsidP="0051668B">
            <w:pPr>
              <w:pStyle w:val="ListParagraph"/>
              <w:numPr>
                <w:ilvl w:val="3"/>
                <w:numId w:val="2"/>
              </w:numPr>
              <w:spacing w:line="480" w:lineRule="auto"/>
              <w:rPr>
                <w:rFonts w:ascii="Arial" w:eastAsia="Arial" w:hAnsi="Arial" w:cs="Arial"/>
                <w:bCs/>
                <w:sz w:val="20"/>
                <w:szCs w:val="20"/>
              </w:rPr>
            </w:pPr>
            <w:r>
              <w:rPr>
                <w:rFonts w:ascii="Arial" w:eastAsia="Arial" w:hAnsi="Arial" w:cs="Arial"/>
                <w:bCs/>
                <w:sz w:val="20"/>
                <w:szCs w:val="20"/>
              </w:rPr>
              <w:t>How has your questioning changed since we last used the QFT?</w:t>
            </w:r>
          </w:p>
          <w:p w14:paraId="0411BEBD" w14:textId="3EA6E9B6" w:rsidR="0051668B" w:rsidRPr="0051668B" w:rsidRDefault="0051668B" w:rsidP="0051668B">
            <w:pPr>
              <w:pStyle w:val="ListParagraph"/>
              <w:numPr>
                <w:ilvl w:val="3"/>
                <w:numId w:val="2"/>
              </w:numPr>
              <w:spacing w:line="480" w:lineRule="auto"/>
              <w:rPr>
                <w:rFonts w:ascii="Arial" w:eastAsia="Arial" w:hAnsi="Arial" w:cs="Arial"/>
                <w:bCs/>
                <w:sz w:val="20"/>
                <w:szCs w:val="20"/>
              </w:rPr>
            </w:pPr>
            <w:r>
              <w:rPr>
                <w:rFonts w:ascii="Arial" w:eastAsia="Arial" w:hAnsi="Arial" w:cs="Arial"/>
                <w:bCs/>
                <w:sz w:val="20"/>
                <w:szCs w:val="20"/>
              </w:rPr>
              <w:t>What new questions do you have now about the topic?</w:t>
            </w:r>
          </w:p>
          <w:p w14:paraId="5D1546FF" w14:textId="77777777" w:rsidR="000C2029" w:rsidRDefault="000C2029" w:rsidP="0051668B">
            <w:pPr>
              <w:spacing w:line="480" w:lineRule="auto"/>
              <w:ind w:left="720"/>
              <w:rPr>
                <w:rFonts w:ascii="Arial" w:eastAsia="Arial" w:hAnsi="Arial" w:cs="Arial"/>
                <w:b/>
                <w:sz w:val="20"/>
                <w:szCs w:val="20"/>
              </w:rPr>
            </w:pPr>
          </w:p>
        </w:tc>
      </w:tr>
      <w:tr w:rsidR="0051668B" w14:paraId="53392505" w14:textId="77777777">
        <w:trPr>
          <w:trHeight w:val="3585"/>
          <w:jc w:val="center"/>
        </w:trPr>
        <w:tc>
          <w:tcPr>
            <w:tcW w:w="11058" w:type="dxa"/>
            <w:gridSpan w:val="4"/>
          </w:tcPr>
          <w:p w14:paraId="1763301A" w14:textId="77777777" w:rsidR="0051668B" w:rsidRDefault="0051668B">
            <w:pPr>
              <w:rPr>
                <w:rFonts w:ascii="Arial" w:eastAsia="Arial" w:hAnsi="Arial" w:cs="Arial"/>
                <w:b/>
                <w:sz w:val="20"/>
                <w:szCs w:val="20"/>
              </w:rPr>
            </w:pPr>
          </w:p>
        </w:tc>
      </w:tr>
    </w:tbl>
    <w:p w14:paraId="18A3FB02"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Question Formulation Technique for Primary Source Learning group </w:t>
      </w:r>
      <w:hyperlink r:id="rId10" w:history="1">
        <w:r w:rsidRPr="001C451A">
          <w:rPr>
            <w:rStyle w:val="Hyperlink"/>
            <w:rFonts w:ascii="Arial" w:eastAsia="Arial" w:hAnsi="Arial" w:cs="Arial"/>
            <w:sz w:val="20"/>
            <w:szCs w:val="20"/>
          </w:rPr>
          <w:t>album</w:t>
        </w:r>
      </w:hyperlink>
      <w:r>
        <w:rPr>
          <w:rFonts w:ascii="Arial" w:eastAsia="Arial" w:hAnsi="Arial" w:cs="Arial"/>
          <w:sz w:val="20"/>
          <w:szCs w:val="20"/>
        </w:rPr>
        <w:t>, please consider adding and sharing some of the information below in addition to your plan above:</w:t>
      </w:r>
    </w:p>
    <w:p w14:paraId="65E13964" w14:textId="77777777" w:rsidR="000C2029" w:rsidRDefault="000C2029">
      <w:pPr>
        <w:widowControl w:val="0"/>
        <w:spacing w:after="0" w:line="276" w:lineRule="auto"/>
        <w:rPr>
          <w:rFonts w:ascii="Arial" w:eastAsia="Arial" w:hAnsi="Arial" w:cs="Arial"/>
        </w:rPr>
      </w:pPr>
    </w:p>
    <w:p w14:paraId="20CF8DD1" w14:textId="77777777" w:rsidR="000C2029" w:rsidRDefault="000C2029">
      <w:pPr>
        <w:rPr>
          <w:rFonts w:ascii="Arial" w:eastAsia="Arial" w:hAnsi="Arial" w:cs="Arial"/>
          <w:sz w:val="20"/>
          <w:szCs w:val="20"/>
        </w:rPr>
      </w:pPr>
    </w:p>
    <w:p w14:paraId="55804465" w14:textId="77777777" w:rsidR="000C2029" w:rsidRDefault="000C2029">
      <w:pPr>
        <w:rPr>
          <w:rFonts w:ascii="Arial" w:eastAsia="Arial" w:hAnsi="Arial" w:cs="Arial"/>
          <w:color w:val="000000"/>
          <w:sz w:val="20"/>
          <w:szCs w:val="20"/>
        </w:rPr>
      </w:pPr>
    </w:p>
    <w:sectPr w:rsidR="000C2029">
      <w:headerReference w:type="default" r:id="rId11"/>
      <w:footerReference w:type="default" r:id="rId12"/>
      <w:headerReference w:type="first" r:id="rId13"/>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DAA49" w14:textId="77777777" w:rsidR="00E12A86" w:rsidRDefault="00E12A86">
      <w:pPr>
        <w:spacing w:after="0" w:line="240" w:lineRule="auto"/>
      </w:pPr>
      <w:r>
        <w:separator/>
      </w:r>
    </w:p>
  </w:endnote>
  <w:endnote w:type="continuationSeparator" w:id="0">
    <w:p w14:paraId="6BBB4FB8" w14:textId="77777777" w:rsidR="00E12A86" w:rsidRDefault="00E12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522A5"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1C451A">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18F17" w14:textId="77777777" w:rsidR="00E12A86" w:rsidRDefault="00E12A86">
      <w:pPr>
        <w:spacing w:after="0" w:line="240" w:lineRule="auto"/>
      </w:pPr>
      <w:r>
        <w:separator/>
      </w:r>
    </w:p>
  </w:footnote>
  <w:footnote w:type="continuationSeparator" w:id="0">
    <w:p w14:paraId="3956D88B" w14:textId="77777777" w:rsidR="00E12A86" w:rsidRDefault="00E12A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7B25F"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0CDAD2CA" wp14:editId="41D5542B">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9780" cy="536315"/>
                  </a:xfrm>
                  <a:prstGeom prst="rect">
                    <a:avLst/>
                  </a:prstGeom>
                  <a:ln/>
                </pic:spPr>
              </pic:pic>
            </a:graphicData>
          </a:graphic>
        </wp:anchor>
      </w:drawing>
    </w:r>
  </w:p>
  <w:p w14:paraId="6012BB7B"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0DF31"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00AC5B9" wp14:editId="2850045A">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KwNDY1NjIxNbIwMzdX0lEKTi0uzszPAykwrAUA2utOaywAAAA="/>
  </w:docVars>
  <w:rsids>
    <w:rsidRoot w:val="000C2029"/>
    <w:rsid w:val="000C2029"/>
    <w:rsid w:val="00123BDC"/>
    <w:rsid w:val="001C451A"/>
    <w:rsid w:val="00227B01"/>
    <w:rsid w:val="00350248"/>
    <w:rsid w:val="0051668B"/>
    <w:rsid w:val="006F582E"/>
    <w:rsid w:val="00885CEF"/>
    <w:rsid w:val="0089520B"/>
    <w:rsid w:val="00A4538B"/>
    <w:rsid w:val="00B77F33"/>
    <w:rsid w:val="00D618BB"/>
    <w:rsid w:val="00E12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8BE8C"/>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5571780">
      <w:bodyDiv w:val="1"/>
      <w:marLeft w:val="0"/>
      <w:marRight w:val="0"/>
      <w:marTop w:val="0"/>
      <w:marBottom w:val="0"/>
      <w:divBdr>
        <w:top w:val="none" w:sz="0" w:space="0" w:color="auto"/>
        <w:left w:val="none" w:sz="0" w:space="0" w:color="auto"/>
        <w:bottom w:val="none" w:sz="0" w:space="0" w:color="auto"/>
        <w:right w:val="none" w:sz="0" w:space="0" w:color="auto"/>
      </w:divBdr>
    </w:div>
    <w:div w:id="16220318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psteachersnetwork.org/the-question-formulation-technique-qft-for-primary-source-learning/qft-primary-source-lesson-plans-july-2021" TargetMode="External"/><Relationship Id="rId4" Type="http://schemas.openxmlformats.org/officeDocument/2006/relationships/settings" Target="settings.xml"/><Relationship Id="rId9" Type="http://schemas.openxmlformats.org/officeDocument/2006/relationships/hyperlink" Target="https://www.loc.gov/resource/cph.3a4486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wenji sanchez</cp:lastModifiedBy>
  <cp:revision>3</cp:revision>
  <dcterms:created xsi:type="dcterms:W3CDTF">2021-06-30T16:23:00Z</dcterms:created>
  <dcterms:modified xsi:type="dcterms:W3CDTF">2021-07-30T07:20:00Z</dcterms:modified>
</cp:coreProperties>
</file>