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QFT-Primary Source Lesson Plan Template*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Arial" w:cs="Arial" w:eastAsia="Arial" w:hAnsi="Arial"/>
        </w:rPr>
      </w:pPr>
      <w:r w:rsidDel="00000000" w:rsidR="00000000" w:rsidRPr="00000000">
        <w:rPr>
          <w:rFonts w:ascii="Arial" w:cs="Arial" w:eastAsia="Arial" w:hAnsi="Arial"/>
          <w:i w:val="1"/>
          <w:rtl w:val="0"/>
        </w:rPr>
        <w:t xml:space="preserve">*Feel free to edit, adapt, or amend this template as is most helpful to you</w:t>
      </w:r>
      <w:r w:rsidDel="00000000" w:rsidR="00000000" w:rsidRPr="00000000">
        <w:rPr>
          <w:rFonts w:ascii="Arial" w:cs="Arial" w:eastAsia="Arial" w:hAnsi="Arial"/>
          <w:rtl w:val="0"/>
        </w:rPr>
        <w:t xml:space="preserve">.</w:t>
      </w:r>
    </w:p>
    <w:tbl>
      <w:tblPr>
        <w:tblStyle w:val="Table1"/>
        <w:tblW w:w="1105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8"/>
        <w:gridCol w:w="2370"/>
        <w:gridCol w:w="2055"/>
        <w:gridCol w:w="3795"/>
        <w:tblGridChange w:id="0">
          <w:tblGrid>
            <w:gridCol w:w="2838"/>
            <w:gridCol w:w="2370"/>
            <w:gridCol w:w="2055"/>
            <w:gridCol w:w="3795"/>
          </w:tblGrid>
        </w:tblGridChange>
      </w:tblGrid>
      <w:tr>
        <w:trPr>
          <w:cantSplit w:val="0"/>
          <w:trHeight w:val="350" w:hRule="atLeast"/>
          <w:tblHeader w:val="0"/>
        </w:trPr>
        <w:tc>
          <w:tcPr>
            <w:gridSpan w:val="4"/>
            <w:shd w:fill="59c4c7" w:val="clear"/>
            <w:vAlign w:val="center"/>
          </w:tcPr>
          <w:p w:rsidR="00000000" w:rsidDel="00000000" w:rsidP="00000000" w:rsidRDefault="00000000" w:rsidRPr="00000000" w14:paraId="00000004">
            <w:pPr>
              <w:rPr>
                <w:rFonts w:ascii="Arial" w:cs="Arial" w:eastAsia="Arial" w:hAnsi="Arial"/>
                <w:b w:val="1"/>
                <w:color w:val="ffffff"/>
                <w:sz w:val="20"/>
                <w:szCs w:val="20"/>
              </w:rPr>
            </w:pPr>
            <w:bookmarkStart w:colFirst="0" w:colLast="0" w:name="_gjdgxs" w:id="0"/>
            <w:bookmarkEnd w:id="0"/>
            <w:r w:rsidDel="00000000" w:rsidR="00000000" w:rsidRPr="00000000">
              <w:rPr>
                <w:rFonts w:ascii="Arial" w:cs="Arial" w:eastAsia="Arial" w:hAnsi="Arial"/>
                <w:b w:val="1"/>
                <w:color w:val="ffffff"/>
                <w:sz w:val="20"/>
                <w:szCs w:val="20"/>
                <w:rtl w:val="0"/>
              </w:rPr>
              <w:t xml:space="preserve">LESSON OVERVIEW</w:t>
            </w:r>
          </w:p>
        </w:tc>
      </w:tr>
      <w:tr>
        <w:trPr>
          <w:cantSplit w:val="0"/>
          <w:tblHeader w:val="0"/>
        </w:trPr>
        <w:tc>
          <w:tcPr>
            <w:vAlign w:val="center"/>
          </w:tcPr>
          <w:p w:rsidR="00000000" w:rsidDel="00000000" w:rsidP="00000000" w:rsidRDefault="00000000" w:rsidRPr="00000000" w14:paraId="00000008">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Name: </w:t>
            </w:r>
          </w:p>
          <w:p w:rsidR="00000000" w:rsidDel="00000000" w:rsidP="00000000" w:rsidRDefault="00000000" w:rsidRPr="00000000" w14:paraId="00000009">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Sheila Orzechowski</w:t>
            </w:r>
          </w:p>
        </w:tc>
        <w:tc>
          <w:tcPr/>
          <w:p w:rsidR="00000000" w:rsidDel="00000000" w:rsidP="00000000" w:rsidRDefault="00000000" w:rsidRPr="00000000" w14:paraId="0000000A">
            <w:pPr>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Grade: 11</w:t>
            </w:r>
            <w:r w:rsidDel="00000000" w:rsidR="00000000" w:rsidRPr="00000000">
              <w:rPr>
                <w:rtl w:val="0"/>
              </w:rPr>
            </w:r>
          </w:p>
        </w:tc>
        <w:tc>
          <w:tcPr/>
          <w:p w:rsidR="00000000" w:rsidDel="00000000" w:rsidP="00000000" w:rsidRDefault="00000000" w:rsidRPr="00000000" w14:paraId="0000000B">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Subject:               US History</w:t>
            </w:r>
          </w:p>
        </w:tc>
        <w:tc>
          <w:tcPr/>
          <w:p w:rsidR="00000000" w:rsidDel="00000000" w:rsidP="00000000" w:rsidRDefault="00000000" w:rsidRPr="00000000" w14:paraId="0000000C">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Location: Helena, MT</w:t>
            </w:r>
          </w:p>
        </w:tc>
      </w:tr>
      <w:tr>
        <w:trPr>
          <w:cantSplit w:val="0"/>
          <w:tblHeader w:val="0"/>
        </w:trPr>
        <w:tc>
          <w:tcPr>
            <w:gridSpan w:val="4"/>
            <w:vAlign w:val="center"/>
          </w:tcPr>
          <w:p w:rsidR="00000000" w:rsidDel="00000000" w:rsidP="00000000" w:rsidRDefault="00000000" w:rsidRPr="00000000" w14:paraId="0000000D">
            <w:pPr>
              <w:rPr>
                <w:rFonts w:ascii="Arial" w:cs="Arial" w:eastAsia="Arial" w:hAnsi="Arial"/>
                <w:i w:val="1"/>
                <w:sz w:val="20"/>
                <w:szCs w:val="20"/>
              </w:rPr>
            </w:pPr>
            <w:r w:rsidDel="00000000" w:rsidR="00000000" w:rsidRPr="00000000">
              <w:rPr>
                <w:rFonts w:ascii="Arial" w:cs="Arial" w:eastAsia="Arial" w:hAnsi="Arial"/>
                <w:b w:val="1"/>
                <w:color w:val="000000"/>
                <w:sz w:val="20"/>
                <w:szCs w:val="20"/>
                <w:rtl w:val="0"/>
              </w:rPr>
              <w:t xml:space="preserve">Context &amp; Purpose: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i w:val="1"/>
                <w:sz w:val="20"/>
                <w:szCs w:val="20"/>
                <w:rtl w:val="0"/>
              </w:rPr>
              <w:t xml:space="preserve"> Share your content/topic and/or teaching and learning objectives for this lesson and where (beginning, middle, end) in the unit or learning cycle this lesson falls.</w:t>
            </w:r>
          </w:p>
          <w:p w:rsidR="00000000" w:rsidDel="00000000" w:rsidP="00000000" w:rsidRDefault="00000000" w:rsidRPr="00000000" w14:paraId="0000000E">
            <w:pPr>
              <w:rPr>
                <w:rFonts w:ascii="Arial" w:cs="Arial" w:eastAsia="Arial" w:hAnsi="Arial"/>
                <w:sz w:val="20"/>
                <w:szCs w:val="20"/>
              </w:rPr>
            </w:pPr>
            <w:r w:rsidDel="00000000" w:rsidR="00000000" w:rsidRPr="00000000">
              <w:rPr>
                <w:rFonts w:ascii="Arial" w:cs="Arial" w:eastAsia="Arial" w:hAnsi="Arial"/>
                <w:sz w:val="20"/>
                <w:szCs w:val="20"/>
                <w:rtl w:val="0"/>
              </w:rPr>
              <w:t xml:space="preserve">This lesson will be part of a larger unit on the 1970’s. We will spend 3 days on the Watergate scandal. The purpose of using this QFocus is to introduce Richard Nixon’s role in the cover-up of the break-in. </w:t>
            </w:r>
            <w:r w:rsidDel="00000000" w:rsidR="00000000" w:rsidRPr="00000000">
              <w:rPr>
                <w:rFonts w:ascii="Arial" w:cs="Arial" w:eastAsia="Arial" w:hAnsi="Arial"/>
                <w:i w:val="1"/>
                <w:sz w:val="20"/>
                <w:szCs w:val="20"/>
                <w:rtl w:val="0"/>
              </w:rPr>
              <w:t xml:space="preserve"> </w:t>
            </w:r>
            <w:r w:rsidDel="00000000" w:rsidR="00000000" w:rsidRPr="00000000">
              <w:rPr>
                <w:rFonts w:ascii="Arial" w:cs="Arial" w:eastAsia="Arial" w:hAnsi="Arial"/>
                <w:sz w:val="20"/>
                <w:szCs w:val="20"/>
                <w:rtl w:val="0"/>
              </w:rPr>
              <w:t xml:space="preserve">Students will have previously learned the basic information about the break-in and the Nixon administration’s initial response. </w:t>
            </w:r>
          </w:p>
          <w:p w:rsidR="00000000" w:rsidDel="00000000" w:rsidP="00000000" w:rsidRDefault="00000000" w:rsidRPr="00000000" w14:paraId="0000000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0">
            <w:pPr>
              <w:rPr>
                <w:rFonts w:ascii="Arial" w:cs="Arial" w:eastAsia="Arial" w:hAnsi="Arial"/>
                <w:sz w:val="20"/>
                <w:szCs w:val="20"/>
              </w:rPr>
            </w:pPr>
            <w:r w:rsidDel="00000000" w:rsidR="00000000" w:rsidRPr="00000000">
              <w:rPr>
                <w:rtl w:val="0"/>
              </w:rPr>
            </w:r>
          </w:p>
        </w:tc>
      </w:tr>
      <w:tr>
        <w:trPr>
          <w:cantSplit w:val="0"/>
          <w:trHeight w:val="638" w:hRule="atLeast"/>
          <w:tblHeader w:val="0"/>
        </w:trPr>
        <w:tc>
          <w:tcPr>
            <w:gridSpan w:val="4"/>
            <w:vAlign w:val="center"/>
          </w:tcPr>
          <w:p w:rsidR="00000000" w:rsidDel="00000000" w:rsidP="00000000" w:rsidRDefault="00000000" w:rsidRPr="00000000" w14:paraId="00000014">
            <w:pPr>
              <w:rPr>
                <w:rFonts w:ascii="Arial" w:cs="Arial" w:eastAsia="Arial" w:hAnsi="Arial"/>
                <w:i w:val="1"/>
                <w:color w:val="000000"/>
                <w:sz w:val="20"/>
                <w:szCs w:val="20"/>
              </w:rPr>
            </w:pPr>
            <w:r w:rsidDel="00000000" w:rsidR="00000000" w:rsidRPr="00000000">
              <w:rPr>
                <w:rFonts w:ascii="Arial" w:cs="Arial" w:eastAsia="Arial" w:hAnsi="Arial"/>
                <w:b w:val="1"/>
                <w:color w:val="000000"/>
                <w:sz w:val="20"/>
                <w:szCs w:val="20"/>
                <w:rtl w:val="0"/>
              </w:rPr>
              <w:t xml:space="preserve">Lesson Procedure: </w:t>
            </w:r>
            <w:r w:rsidDel="00000000" w:rsidR="00000000" w:rsidRPr="00000000">
              <w:rPr>
                <w:rFonts w:ascii="Arial" w:cs="Arial" w:eastAsia="Arial" w:hAnsi="Arial"/>
                <w:i w:val="1"/>
                <w:color w:val="000000"/>
                <w:sz w:val="20"/>
                <w:szCs w:val="20"/>
                <w:rtl w:val="0"/>
              </w:rPr>
              <w:t xml:space="preserve">Share </w:t>
            </w:r>
            <w:r w:rsidDel="00000000" w:rsidR="00000000" w:rsidRPr="00000000">
              <w:rPr>
                <w:rFonts w:ascii="Arial" w:cs="Arial" w:eastAsia="Arial" w:hAnsi="Arial"/>
                <w:i w:val="1"/>
                <w:sz w:val="20"/>
                <w:szCs w:val="20"/>
                <w:rtl w:val="0"/>
              </w:rPr>
              <w:t xml:space="preserve">the sequence of learning activities before, during, and after the QFT</w:t>
            </w:r>
            <w:r w:rsidDel="00000000" w:rsidR="00000000" w:rsidRPr="00000000">
              <w:rPr>
                <w:rtl w:val="0"/>
              </w:rPr>
            </w:r>
          </w:p>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05"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Students will watch and discuss a </w:t>
            </w:r>
            <w:hyperlink r:id="rId6">
              <w:r w:rsidDel="00000000" w:rsidR="00000000" w:rsidRPr="00000000">
                <w:rPr>
                  <w:rFonts w:ascii="Arial" w:cs="Arial" w:eastAsia="Arial" w:hAnsi="Arial"/>
                  <w:color w:val="1155cc"/>
                  <w:sz w:val="20"/>
                  <w:szCs w:val="20"/>
                  <w:u w:val="single"/>
                  <w:rtl w:val="0"/>
                </w:rPr>
                <w:t xml:space="preserve">video</w:t>
              </w:r>
            </w:hyperlink>
            <w:r w:rsidDel="00000000" w:rsidR="00000000" w:rsidRPr="00000000">
              <w:rPr>
                <w:rFonts w:ascii="Arial" w:cs="Arial" w:eastAsia="Arial" w:hAnsi="Arial"/>
                <w:sz w:val="20"/>
                <w:szCs w:val="20"/>
                <w:rtl w:val="0"/>
              </w:rPr>
              <w:t xml:space="preserve"> and a </w:t>
            </w:r>
            <w:hyperlink r:id="rId7">
              <w:r w:rsidDel="00000000" w:rsidR="00000000" w:rsidRPr="00000000">
                <w:rPr>
                  <w:rFonts w:ascii="Arial" w:cs="Arial" w:eastAsia="Arial" w:hAnsi="Arial"/>
                  <w:color w:val="1155cc"/>
                  <w:sz w:val="20"/>
                  <w:szCs w:val="20"/>
                  <w:u w:val="single"/>
                  <w:rtl w:val="0"/>
                </w:rPr>
                <w:t xml:space="preserve">timeline</w:t>
              </w:r>
            </w:hyperlink>
            <w:r w:rsidDel="00000000" w:rsidR="00000000" w:rsidRPr="00000000">
              <w:rPr>
                <w:rFonts w:ascii="Arial" w:cs="Arial" w:eastAsia="Arial" w:hAnsi="Arial"/>
                <w:sz w:val="20"/>
                <w:szCs w:val="20"/>
                <w:rtl w:val="0"/>
              </w:rPr>
              <w:t xml:space="preserve"> covering the events up to the revelation by John Dean that President Nixon had recordings of every conversation that took place in the Oval Office. As they are viewing these sources, they will be paying close attention to evidence of President Nixon’s role in the break-in.</w:t>
            </w:r>
          </w:p>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05" w:right="0" w:hanging="36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I will project the QFocus on the screen and students will work in small groups to ask questions about the image. </w:t>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05" w:right="0" w:hanging="36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In their small groups, students will categorize and prioritize their questions. They will share their three most important questions on a Google doc shared with the whole class. </w:t>
            </w:r>
            <w:r w:rsidDel="00000000" w:rsidR="00000000" w:rsidRPr="00000000">
              <w:rPr>
                <w:rtl w:val="0"/>
              </w:rPr>
            </w:r>
          </w:p>
        </w:tc>
      </w:tr>
      <w:tr>
        <w:trPr>
          <w:cantSplit w:val="0"/>
          <w:trHeight w:val="638" w:hRule="atLeast"/>
          <w:tblHeader w:val="0"/>
        </w:trPr>
        <w:tc>
          <w:tcPr>
            <w:gridSpan w:val="4"/>
            <w:vAlign w:val="center"/>
          </w:tcPr>
          <w:p w:rsidR="00000000" w:rsidDel="00000000" w:rsidP="00000000" w:rsidRDefault="00000000" w:rsidRPr="00000000" w14:paraId="0000001B">
            <w:pPr>
              <w:rPr>
                <w:rFonts w:ascii="Arial" w:cs="Arial" w:eastAsia="Arial" w:hAnsi="Arial"/>
                <w:i w:val="1"/>
                <w:color w:val="000000"/>
                <w:sz w:val="20"/>
                <w:szCs w:val="20"/>
              </w:rPr>
            </w:pPr>
            <w:r w:rsidDel="00000000" w:rsidR="00000000" w:rsidRPr="00000000">
              <w:rPr>
                <w:rFonts w:ascii="Arial" w:cs="Arial" w:eastAsia="Arial" w:hAnsi="Arial"/>
                <w:b w:val="1"/>
                <w:color w:val="000000"/>
                <w:sz w:val="20"/>
                <w:szCs w:val="20"/>
                <w:rtl w:val="0"/>
              </w:rPr>
              <w:t xml:space="preserve">Next Steps (i.e. how student questions will be used after the QFT): </w:t>
            </w:r>
            <w:r w:rsidDel="00000000" w:rsidR="00000000" w:rsidRPr="00000000">
              <w:rPr>
                <w:rFonts w:ascii="Arial" w:cs="Arial" w:eastAsia="Arial" w:hAnsi="Arial"/>
                <w:i w:val="1"/>
                <w:color w:val="000000"/>
                <w:sz w:val="20"/>
                <w:szCs w:val="20"/>
                <w:rtl w:val="0"/>
              </w:rPr>
              <w:t xml:space="preserve">Share</w:t>
            </w:r>
            <w:r w:rsidDel="00000000" w:rsidR="00000000" w:rsidRPr="00000000">
              <w:rPr>
                <w:rFonts w:ascii="Arial" w:cs="Arial" w:eastAsia="Arial" w:hAnsi="Arial"/>
                <w:i w:val="1"/>
                <w:sz w:val="20"/>
                <w:szCs w:val="20"/>
                <w:rtl w:val="0"/>
              </w:rPr>
              <w:t xml:space="preserve"> your tentative plans for using student questions to drive subsequent learning</w:t>
            </w:r>
            <w:r w:rsidDel="00000000" w:rsidR="00000000" w:rsidRPr="00000000">
              <w:rPr>
                <w:rtl w:val="0"/>
              </w:rPr>
            </w:r>
          </w:p>
          <w:p w:rsidR="00000000" w:rsidDel="00000000" w:rsidP="00000000" w:rsidRDefault="00000000" w:rsidRPr="00000000" w14:paraId="0000001C">
            <w:pPr>
              <w:numPr>
                <w:ilvl w:val="0"/>
                <w:numId w:val="1"/>
              </w:numPr>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Students will watch the rest of the video and timeline. They will look up any additional sources as needed to answer the Priority Questions. </w:t>
            </w:r>
          </w:p>
          <w:p w:rsidR="00000000" w:rsidDel="00000000" w:rsidP="00000000" w:rsidRDefault="00000000" w:rsidRPr="00000000" w14:paraId="0000001D">
            <w:pPr>
              <w:numPr>
                <w:ilvl w:val="0"/>
                <w:numId w:val="1"/>
              </w:numPr>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Students will reflect on the process. </w:t>
            </w:r>
          </w:p>
          <w:p w:rsidR="00000000" w:rsidDel="00000000" w:rsidP="00000000" w:rsidRDefault="00000000" w:rsidRPr="00000000" w14:paraId="0000001E">
            <w:pPr>
              <w:numPr>
                <w:ilvl w:val="0"/>
                <w:numId w:val="1"/>
              </w:numPr>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In small groups, students will discuss the following questions:</w:t>
            </w:r>
          </w:p>
          <w:p w:rsidR="00000000" w:rsidDel="00000000" w:rsidP="00000000" w:rsidRDefault="00000000" w:rsidRPr="00000000" w14:paraId="0000001F">
            <w:pPr>
              <w:numPr>
                <w:ilvl w:val="1"/>
                <w:numId w:val="1"/>
              </w:numPr>
              <w:ind w:left="144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Is there evidence that President Nixon planned/ordered the break-in?</w:t>
            </w:r>
          </w:p>
          <w:p w:rsidR="00000000" w:rsidDel="00000000" w:rsidP="00000000" w:rsidRDefault="00000000" w:rsidRPr="00000000" w14:paraId="00000020">
            <w:pPr>
              <w:numPr>
                <w:ilvl w:val="1"/>
                <w:numId w:val="1"/>
              </w:numPr>
              <w:ind w:left="144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Should the President of the USA be required to turn over recordings of private conversations? </w:t>
            </w:r>
          </w:p>
          <w:p w:rsidR="00000000" w:rsidDel="00000000" w:rsidP="00000000" w:rsidRDefault="00000000" w:rsidRPr="00000000" w14:paraId="00000021">
            <w:pPr>
              <w:numPr>
                <w:ilvl w:val="1"/>
                <w:numId w:val="1"/>
              </w:numPr>
              <w:ind w:left="144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Do you agree with President Nixon’s decision to resign? </w:t>
            </w:r>
            <w:r w:rsidDel="00000000" w:rsidR="00000000" w:rsidRPr="00000000">
              <w:rPr>
                <w:rtl w:val="0"/>
              </w:rPr>
            </w:r>
          </w:p>
          <w:p w:rsidR="00000000" w:rsidDel="00000000" w:rsidP="00000000" w:rsidRDefault="00000000" w:rsidRPr="00000000" w14:paraId="00000022">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r>
        <w:trPr>
          <w:cantSplit w:val="0"/>
          <w:trHeight w:val="4005" w:hRule="atLeast"/>
          <w:tblHeader w:val="0"/>
        </w:trPr>
        <w:tc>
          <w:tcPr>
            <w:gridSpan w:val="2"/>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Question Focus: </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i w:val="1"/>
                <w:sz w:val="20"/>
                <w:szCs w:val="20"/>
                <w:rtl w:val="0"/>
              </w:rPr>
              <w:t xml:space="preserve">Must include at least one primary source from loc.gov. Whenever possible, please embed the image/primary source here AND include the link. Include additional text or caption only if it is part of your QFocus.  </w:t>
            </w:r>
            <w:r w:rsidDel="00000000" w:rsidR="00000000" w:rsidRPr="00000000">
              <w:rPr>
                <w:rFonts w:ascii="Arial" w:cs="Arial" w:eastAsia="Arial" w:hAnsi="Arial"/>
                <w:i w:val="1"/>
                <w:sz w:val="20"/>
                <w:szCs w:val="20"/>
              </w:rPr>
              <w:drawing>
                <wp:inline distB="114300" distT="114300" distL="114300" distR="114300">
                  <wp:extent cx="1466850" cy="2079381"/>
                  <wp:effectExtent b="0" l="0" r="0" t="0"/>
                  <wp:docPr id="1"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466850" cy="2079381"/>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rPr>
                <w:rFonts w:ascii="Arial" w:cs="Arial" w:eastAsia="Arial" w:hAnsi="Arial"/>
                <w:sz w:val="20"/>
                <w:szCs w:val="20"/>
              </w:rPr>
            </w:pPr>
            <w:hyperlink r:id="rId9">
              <w:r w:rsidDel="00000000" w:rsidR="00000000" w:rsidRPr="00000000">
                <w:rPr>
                  <w:rFonts w:ascii="Arial" w:cs="Arial" w:eastAsia="Arial" w:hAnsi="Arial"/>
                  <w:i w:val="1"/>
                  <w:color w:val="1155cc"/>
                  <w:sz w:val="20"/>
                  <w:szCs w:val="20"/>
                  <w:u w:val="single"/>
                  <w:rtl w:val="0"/>
                </w:rPr>
                <w:t xml:space="preserve">“I am Not a Crook” - Herblock's History: Political Cartoons from the Crash to the Millennium | Exhibitions - Library of Congress</w:t>
              </w:r>
            </w:hyperlink>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gridSpan w:val="2"/>
          </w:tcPr>
          <w:p w:rsidR="00000000" w:rsidDel="00000000" w:rsidP="00000000" w:rsidRDefault="00000000" w:rsidRPr="00000000" w14:paraId="0000002B">
            <w:pPr>
              <w:rPr>
                <w:rFonts w:ascii="Arial" w:cs="Arial" w:eastAsia="Arial" w:hAnsi="Arial"/>
                <w:i w:val="1"/>
                <w:smallCaps w:val="0"/>
                <w:strike w:val="0"/>
                <w:color w:val="000000"/>
                <w:sz w:val="20"/>
                <w:szCs w:val="20"/>
                <w:u w:val="none"/>
                <w:shd w:fill="auto" w:val="clear"/>
                <w:vertAlign w:val="baseline"/>
              </w:rPr>
            </w:pPr>
            <w:r w:rsidDel="00000000" w:rsidR="00000000" w:rsidRPr="00000000">
              <w:rPr>
                <w:rFonts w:ascii="Arial" w:cs="Arial" w:eastAsia="Arial" w:hAnsi="Arial"/>
                <w:b w:val="1"/>
                <w:sz w:val="20"/>
                <w:szCs w:val="20"/>
                <w:rtl w:val="0"/>
              </w:rPr>
              <w:t xml:space="preserve">Reflect on your QFocus: </w:t>
            </w:r>
            <w:r w:rsidDel="00000000" w:rsidR="00000000" w:rsidRPr="00000000">
              <w:rPr>
                <w:rFonts w:ascii="Arial" w:cs="Arial" w:eastAsia="Arial" w:hAnsi="Arial"/>
                <w:i w:val="1"/>
                <w:sz w:val="20"/>
                <w:szCs w:val="20"/>
                <w:rtl w:val="0"/>
              </w:rPr>
              <w:t xml:space="preserve">You might consider why you chose this image, alternative QFocus options, earlier QFocus drafts or process you went through to develop it, etc.</w:t>
            </w:r>
            <w:r w:rsidDel="00000000" w:rsidR="00000000" w:rsidRPr="00000000">
              <w:rPr>
                <w:rtl w:val="0"/>
              </w:rPr>
            </w:r>
          </w:p>
        </w:tc>
      </w:tr>
      <w:tr>
        <w:trPr>
          <w:cantSplit w:val="0"/>
          <w:trHeight w:val="3585" w:hRule="atLeast"/>
          <w:tblHeader w:val="0"/>
        </w:trPr>
        <w:tc>
          <w:tcPr>
            <w:gridSpan w:val="4"/>
          </w:tcPr>
          <w:p w:rsidR="00000000" w:rsidDel="00000000" w:rsidP="00000000" w:rsidRDefault="00000000" w:rsidRPr="00000000" w14:paraId="0000002D">
            <w:pPr>
              <w:rPr>
                <w:rFonts w:ascii="Arial" w:cs="Arial" w:eastAsia="Arial" w:hAnsi="Arial"/>
                <w:i w:val="1"/>
                <w:sz w:val="20"/>
                <w:szCs w:val="20"/>
              </w:rPr>
            </w:pPr>
            <w:r w:rsidDel="00000000" w:rsidR="00000000" w:rsidRPr="00000000">
              <w:rPr>
                <w:rFonts w:ascii="Arial" w:cs="Arial" w:eastAsia="Arial" w:hAnsi="Arial"/>
                <w:b w:val="1"/>
                <w:sz w:val="20"/>
                <w:szCs w:val="20"/>
                <w:rtl w:val="0"/>
              </w:rPr>
              <w:t xml:space="preserve">Tailoring Instructions: </w:t>
            </w:r>
            <w:r w:rsidDel="00000000" w:rsidR="00000000" w:rsidRPr="00000000">
              <w:rPr>
                <w:rFonts w:ascii="Arial" w:cs="Arial" w:eastAsia="Arial" w:hAnsi="Arial"/>
                <w:i w:val="1"/>
                <w:sz w:val="20"/>
                <w:szCs w:val="20"/>
                <w:rtl w:val="0"/>
              </w:rPr>
              <w:t xml:space="preserve">Share any adaptations or tailoring to the standard QFT process or categorization, prioritization, or reflection instructions that you are planning. </w:t>
            </w:r>
          </w:p>
          <w:p w:rsidR="00000000" w:rsidDel="00000000" w:rsidP="00000000" w:rsidRDefault="00000000" w:rsidRPr="00000000" w14:paraId="0000002E">
            <w:pPr>
              <w:numPr>
                <w:ilvl w:val="0"/>
                <w:numId w:val="3"/>
              </w:numPr>
              <w:spacing w:line="480"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Categorization Instructions: </w:t>
            </w:r>
          </w:p>
          <w:p w:rsidR="00000000" w:rsidDel="00000000" w:rsidP="00000000" w:rsidRDefault="00000000" w:rsidRPr="00000000" w14:paraId="0000002F">
            <w:pPr>
              <w:numPr>
                <w:ilvl w:val="1"/>
                <w:numId w:val="3"/>
              </w:numPr>
              <w:spacing w:line="48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 do not plan to make any adaptations to the Categorization process. Students will follow the standard procedure of labeling questions as “Open” or “Closed”. They will change one open-ended question to closed and vice-versa. </w:t>
            </w:r>
          </w:p>
          <w:p w:rsidR="00000000" w:rsidDel="00000000" w:rsidP="00000000" w:rsidRDefault="00000000" w:rsidRPr="00000000" w14:paraId="00000030">
            <w:pPr>
              <w:numPr>
                <w:ilvl w:val="0"/>
                <w:numId w:val="3"/>
              </w:numPr>
              <w:spacing w:line="480"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Prioritization Instructions: </w:t>
            </w:r>
          </w:p>
          <w:p w:rsidR="00000000" w:rsidDel="00000000" w:rsidP="00000000" w:rsidRDefault="00000000" w:rsidRPr="00000000" w14:paraId="00000031">
            <w:pPr>
              <w:numPr>
                <w:ilvl w:val="1"/>
                <w:numId w:val="3"/>
              </w:numPr>
              <w:spacing w:line="48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 will ask students to choose three questions that are best for helping us learn about this topic. </w:t>
            </w:r>
          </w:p>
          <w:p w:rsidR="00000000" w:rsidDel="00000000" w:rsidP="00000000" w:rsidRDefault="00000000" w:rsidRPr="00000000" w14:paraId="00000032">
            <w:pPr>
              <w:numPr>
                <w:ilvl w:val="1"/>
                <w:numId w:val="3"/>
              </w:numPr>
              <w:spacing w:line="480" w:lineRule="auto"/>
              <w:ind w:left="144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I may do a second round where students will be asked to choose three questions that are best to begin a classroom discussion. </w:t>
            </w:r>
          </w:p>
          <w:p w:rsidR="00000000" w:rsidDel="00000000" w:rsidP="00000000" w:rsidRDefault="00000000" w:rsidRPr="00000000" w14:paraId="00000033">
            <w:pPr>
              <w:numPr>
                <w:ilvl w:val="0"/>
                <w:numId w:val="3"/>
              </w:numPr>
              <w:spacing w:line="480"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Reflection Questions:  </w:t>
            </w:r>
          </w:p>
          <w:p w:rsidR="00000000" w:rsidDel="00000000" w:rsidP="00000000" w:rsidRDefault="00000000" w:rsidRPr="00000000" w14:paraId="00000034">
            <w:pPr>
              <w:numPr>
                <w:ilvl w:val="1"/>
                <w:numId w:val="3"/>
              </w:numPr>
              <w:spacing w:line="48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 do not plan to make any adaptations to the Reflection process. Students will answer the following as an Exit Ticket:</w:t>
            </w:r>
          </w:p>
          <w:p w:rsidR="00000000" w:rsidDel="00000000" w:rsidP="00000000" w:rsidRDefault="00000000" w:rsidRPr="00000000" w14:paraId="00000035">
            <w:pPr>
              <w:numPr>
                <w:ilvl w:val="2"/>
                <w:numId w:val="3"/>
              </w:numPr>
              <w:spacing w:line="480" w:lineRule="auto"/>
              <w:ind w:left="216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What did you learn?</w:t>
            </w:r>
          </w:p>
          <w:p w:rsidR="00000000" w:rsidDel="00000000" w:rsidP="00000000" w:rsidRDefault="00000000" w:rsidRPr="00000000" w14:paraId="00000036">
            <w:pPr>
              <w:numPr>
                <w:ilvl w:val="2"/>
                <w:numId w:val="3"/>
              </w:numPr>
              <w:spacing w:line="480" w:lineRule="auto"/>
              <w:ind w:left="216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How did you learn it?</w:t>
            </w:r>
          </w:p>
          <w:p w:rsidR="00000000" w:rsidDel="00000000" w:rsidP="00000000" w:rsidRDefault="00000000" w:rsidRPr="00000000" w14:paraId="00000037">
            <w:pPr>
              <w:numPr>
                <w:ilvl w:val="0"/>
                <w:numId w:val="3"/>
              </w:numPr>
              <w:spacing w:line="480"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Other: </w:t>
            </w:r>
          </w:p>
          <w:p w:rsidR="00000000" w:rsidDel="00000000" w:rsidP="00000000" w:rsidRDefault="00000000" w:rsidRPr="00000000" w14:paraId="00000038">
            <w:pPr>
              <w:ind w:left="720" w:firstLine="0"/>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3C">
      <w:pPr>
        <w:rPr>
          <w:rFonts w:ascii="Arial" w:cs="Arial" w:eastAsia="Arial" w:hAnsi="Arial"/>
          <w:sz w:val="20"/>
          <w:szCs w:val="20"/>
        </w:rPr>
      </w:pPr>
      <w:r w:rsidDel="00000000" w:rsidR="00000000" w:rsidRPr="00000000">
        <w:rPr>
          <w:rFonts w:ascii="Arial" w:cs="Arial" w:eastAsia="Arial" w:hAnsi="Arial"/>
          <w:sz w:val="20"/>
          <w:szCs w:val="20"/>
          <w:rtl w:val="0"/>
        </w:rPr>
        <w:t xml:space="preserve">While you are </w:t>
      </w:r>
      <w:r w:rsidDel="00000000" w:rsidR="00000000" w:rsidRPr="00000000">
        <w:rPr>
          <w:rFonts w:ascii="Arial" w:cs="Arial" w:eastAsia="Arial" w:hAnsi="Arial"/>
          <w:sz w:val="20"/>
          <w:szCs w:val="20"/>
          <w:u w:val="single"/>
          <w:rtl w:val="0"/>
        </w:rPr>
        <w:t xml:space="preserve">not </w:t>
      </w:r>
      <w:r w:rsidDel="00000000" w:rsidR="00000000" w:rsidRPr="00000000">
        <w:rPr>
          <w:rFonts w:ascii="Arial" w:cs="Arial" w:eastAsia="Arial" w:hAnsi="Arial"/>
          <w:sz w:val="20"/>
          <w:szCs w:val="20"/>
          <w:rtl w:val="0"/>
        </w:rPr>
        <w:t xml:space="preserve">required to implement your lesson plan to complete the “Teaching Students to Ask Their Own Primary Source Questions” course, we hope that you do! If you do have a chance to implement your lesson plan prior to posting it in the TPS Teachers Network Question Formulation Technique for Primary Source Learning group </w:t>
      </w:r>
      <w:hyperlink r:id="rId10">
        <w:r w:rsidDel="00000000" w:rsidR="00000000" w:rsidRPr="00000000">
          <w:rPr>
            <w:rFonts w:ascii="Arial" w:cs="Arial" w:eastAsia="Arial" w:hAnsi="Arial"/>
            <w:color w:val="1155cc"/>
            <w:sz w:val="20"/>
            <w:szCs w:val="20"/>
            <w:u w:val="single"/>
            <w:rtl w:val="0"/>
          </w:rPr>
          <w:t xml:space="preserve">album</w:t>
        </w:r>
      </w:hyperlink>
      <w:r w:rsidDel="00000000" w:rsidR="00000000" w:rsidRPr="00000000">
        <w:rPr>
          <w:rFonts w:ascii="Arial" w:cs="Arial" w:eastAsia="Arial" w:hAnsi="Arial"/>
          <w:sz w:val="20"/>
          <w:szCs w:val="20"/>
          <w:rtl w:val="0"/>
        </w:rPr>
        <w:t xml:space="preserve">, please consider adding and sharing some of the information below in addition to your plan above:</w:t>
      </w:r>
    </w:p>
    <w:p w:rsidR="00000000" w:rsidDel="00000000" w:rsidP="00000000" w:rsidRDefault="00000000" w:rsidRPr="00000000" w14:paraId="0000003D">
      <w:pPr>
        <w:widowControl w:val="0"/>
        <w:spacing w:after="0" w:line="276" w:lineRule="auto"/>
        <w:rPr>
          <w:rFonts w:ascii="Arial" w:cs="Arial" w:eastAsia="Arial" w:hAnsi="Arial"/>
        </w:rPr>
      </w:pPr>
      <w:r w:rsidDel="00000000" w:rsidR="00000000" w:rsidRPr="00000000">
        <w:rPr>
          <w:rtl w:val="0"/>
        </w:rPr>
      </w:r>
    </w:p>
    <w:tbl>
      <w:tblPr>
        <w:tblStyle w:val="Table2"/>
        <w:tblW w:w="1105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8"/>
        <w:gridCol w:w="2370"/>
        <w:gridCol w:w="1920"/>
        <w:gridCol w:w="3931"/>
        <w:tblGridChange w:id="0">
          <w:tblGrid>
            <w:gridCol w:w="2838"/>
            <w:gridCol w:w="2370"/>
            <w:gridCol w:w="1920"/>
            <w:gridCol w:w="3931"/>
          </w:tblGrid>
        </w:tblGridChange>
      </w:tblGrid>
      <w:tr>
        <w:trPr>
          <w:cantSplit w:val="0"/>
          <w:trHeight w:val="276" w:hRule="atLeast"/>
          <w:tblHeader w:val="0"/>
        </w:trPr>
        <w:tc>
          <w:tcPr>
            <w:gridSpan w:val="4"/>
            <w:shd w:fill="59c4c7" w:val="clear"/>
          </w:tcPr>
          <w:p w:rsidR="00000000" w:rsidDel="00000000" w:rsidP="00000000" w:rsidRDefault="00000000" w:rsidRPr="00000000" w14:paraId="0000003E">
            <w:pPr>
              <w:spacing w:after="0" w:line="240" w:lineRule="auto"/>
              <w:rPr>
                <w:rFonts w:ascii="Arial" w:cs="Arial" w:eastAsia="Arial" w:hAnsi="Arial"/>
                <w:b w:val="1"/>
                <w:sz w:val="20"/>
                <w:szCs w:val="20"/>
              </w:rPr>
            </w:pPr>
            <w:r w:rsidDel="00000000" w:rsidR="00000000" w:rsidRPr="00000000">
              <w:rPr>
                <w:rFonts w:ascii="Arial" w:cs="Arial" w:eastAsia="Arial" w:hAnsi="Arial"/>
                <w:b w:val="1"/>
                <w:color w:val="ffffff"/>
                <w:sz w:val="20"/>
                <w:szCs w:val="20"/>
                <w:rtl w:val="0"/>
              </w:rPr>
              <w:t xml:space="preserve">LESSON OUTCOMES</w:t>
            </w:r>
            <w:r w:rsidDel="00000000" w:rsidR="00000000" w:rsidRPr="00000000">
              <w:rPr>
                <w:rtl w:val="0"/>
              </w:rPr>
            </w:r>
          </w:p>
        </w:tc>
      </w:tr>
      <w:tr>
        <w:trPr>
          <w:cantSplit w:val="0"/>
          <w:trHeight w:val="276" w:hRule="atLeast"/>
          <w:tblHeader w:val="0"/>
        </w:trPr>
        <w:tc>
          <w:tcPr>
            <w:gridSpan w:val="4"/>
          </w:tcPr>
          <w:p w:rsidR="00000000" w:rsidDel="00000000" w:rsidP="00000000" w:rsidRDefault="00000000" w:rsidRPr="00000000" w14:paraId="00000042">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Student Questions: </w:t>
            </w:r>
            <w:r w:rsidDel="00000000" w:rsidR="00000000" w:rsidRPr="00000000">
              <w:rPr>
                <w:rtl w:val="0"/>
              </w:rPr>
            </w:r>
          </w:p>
          <w:p w:rsidR="00000000" w:rsidDel="00000000" w:rsidP="00000000" w:rsidRDefault="00000000" w:rsidRPr="00000000" w14:paraId="00000043">
            <w:pPr>
              <w:spacing w:after="0"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4">
            <w:pPr>
              <w:spacing w:after="0" w:line="240" w:lineRule="auto"/>
              <w:rPr>
                <w:rFonts w:ascii="Arial" w:cs="Arial" w:eastAsia="Arial" w:hAnsi="Arial"/>
                <w:sz w:val="20"/>
                <w:szCs w:val="20"/>
              </w:rPr>
            </w:pPr>
            <w:r w:rsidDel="00000000" w:rsidR="00000000" w:rsidRPr="00000000">
              <w:rPr>
                <w:rtl w:val="0"/>
              </w:rPr>
            </w:r>
          </w:p>
        </w:tc>
      </w:tr>
      <w:tr>
        <w:trPr>
          <w:cantSplit w:val="0"/>
          <w:trHeight w:val="276" w:hRule="atLeast"/>
          <w:tblHeader w:val="0"/>
        </w:trPr>
        <w:tc>
          <w:tcPr>
            <w:gridSpan w:val="4"/>
          </w:tcPr>
          <w:p w:rsidR="00000000" w:rsidDel="00000000" w:rsidP="00000000" w:rsidRDefault="00000000" w:rsidRPr="00000000" w14:paraId="00000048">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Student Reflections:</w:t>
            </w:r>
          </w:p>
          <w:p w:rsidR="00000000" w:rsidDel="00000000" w:rsidP="00000000" w:rsidRDefault="00000000" w:rsidRPr="00000000" w14:paraId="00000049">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A">
            <w:pPr>
              <w:spacing w:after="0" w:line="240" w:lineRule="auto"/>
              <w:rPr>
                <w:rFonts w:ascii="Arial" w:cs="Arial" w:eastAsia="Arial" w:hAnsi="Arial"/>
                <w:b w:val="1"/>
                <w:sz w:val="20"/>
                <w:szCs w:val="20"/>
              </w:rPr>
            </w:pPr>
            <w:r w:rsidDel="00000000" w:rsidR="00000000" w:rsidRPr="00000000">
              <w:rPr>
                <w:rtl w:val="0"/>
              </w:rPr>
            </w:r>
          </w:p>
        </w:tc>
      </w:tr>
      <w:tr>
        <w:trPr>
          <w:cantSplit w:val="0"/>
          <w:trHeight w:val="350" w:hRule="atLeast"/>
          <w:tblHeader w:val="0"/>
        </w:trPr>
        <w:tc>
          <w:tcPr>
            <w:gridSpan w:val="4"/>
            <w:shd w:fill="59c4c7" w:val="clear"/>
            <w:vAlign w:val="center"/>
          </w:tcPr>
          <w:p w:rsidR="00000000" w:rsidDel="00000000" w:rsidP="00000000" w:rsidRDefault="00000000" w:rsidRPr="00000000" w14:paraId="0000004E">
            <w:pPr>
              <w:spacing w:after="0" w:line="240" w:lineRule="auto"/>
              <w:rPr>
                <w:rFonts w:ascii="Arial" w:cs="Arial" w:eastAsia="Arial" w:hAnsi="Arial"/>
                <w:b w:val="1"/>
                <w:sz w:val="20"/>
                <w:szCs w:val="20"/>
              </w:rPr>
            </w:pPr>
            <w:r w:rsidDel="00000000" w:rsidR="00000000" w:rsidRPr="00000000">
              <w:rPr>
                <w:rFonts w:ascii="Arial" w:cs="Arial" w:eastAsia="Arial" w:hAnsi="Arial"/>
                <w:b w:val="1"/>
                <w:color w:val="ffffff"/>
                <w:sz w:val="20"/>
                <w:szCs w:val="20"/>
                <w:rtl w:val="0"/>
              </w:rPr>
              <w:t xml:space="preserve">TEACHER REFLECTIONS</w:t>
            </w:r>
            <w:r w:rsidDel="00000000" w:rsidR="00000000" w:rsidRPr="00000000">
              <w:rPr>
                <w:rtl w:val="0"/>
              </w:rPr>
            </w:r>
          </w:p>
        </w:tc>
      </w:tr>
      <w:tr>
        <w:trPr>
          <w:cantSplit w:val="0"/>
          <w:tblHeader w:val="0"/>
        </w:trPr>
        <w:tc>
          <w:tcPr>
            <w:gridSpan w:val="4"/>
          </w:tcPr>
          <w:p w:rsidR="00000000" w:rsidDel="00000000" w:rsidP="00000000" w:rsidRDefault="00000000" w:rsidRPr="00000000" w14:paraId="00000052">
            <w:pPr>
              <w:spacing w:after="0" w:line="240" w:lineRule="auto"/>
              <w:rPr>
                <w:rFonts w:ascii="Arial" w:cs="Arial" w:eastAsia="Arial" w:hAnsi="Arial"/>
                <w:b w:val="1"/>
                <w:i w:val="1"/>
                <w:sz w:val="20"/>
                <w:szCs w:val="20"/>
              </w:rPr>
            </w:pPr>
            <w:r w:rsidDel="00000000" w:rsidR="00000000" w:rsidRPr="00000000">
              <w:rPr>
                <w:rFonts w:ascii="Arial" w:cs="Arial" w:eastAsia="Arial" w:hAnsi="Arial"/>
                <w:b w:val="1"/>
                <w:sz w:val="20"/>
                <w:szCs w:val="20"/>
                <w:rtl w:val="0"/>
              </w:rPr>
              <w:t xml:space="preserve">Reflect on your lesson design and how well it achieved your objectives.  </w:t>
            </w:r>
            <w:r w:rsidDel="00000000" w:rsidR="00000000" w:rsidRPr="00000000">
              <w:rPr>
                <w:rtl w:val="0"/>
              </w:rPr>
            </w:r>
          </w:p>
          <w:p w:rsidR="00000000" w:rsidDel="00000000" w:rsidP="00000000" w:rsidRDefault="00000000" w:rsidRPr="00000000" w14:paraId="00000053">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4">
            <w:pPr>
              <w:spacing w:after="0" w:line="240" w:lineRule="auto"/>
              <w:rPr>
                <w:rFonts w:ascii="Arial" w:cs="Arial" w:eastAsia="Arial" w:hAnsi="Arial"/>
                <w:sz w:val="20"/>
                <w:szCs w:val="20"/>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058">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Which student questions stood out to you? Why?</w:t>
            </w:r>
          </w:p>
          <w:p w:rsidR="00000000" w:rsidDel="00000000" w:rsidP="00000000" w:rsidRDefault="00000000" w:rsidRPr="00000000" w14:paraId="00000059">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A">
            <w:pPr>
              <w:spacing w:after="0" w:line="240" w:lineRule="auto"/>
              <w:rPr>
                <w:rFonts w:ascii="Arial" w:cs="Arial" w:eastAsia="Arial" w:hAnsi="Arial"/>
                <w:b w:val="1"/>
                <w:sz w:val="20"/>
                <w:szCs w:val="20"/>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05E">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Overall, what did you learn from this experience? What questions do you now have?</w:t>
            </w:r>
          </w:p>
          <w:p w:rsidR="00000000" w:rsidDel="00000000" w:rsidP="00000000" w:rsidRDefault="00000000" w:rsidRPr="00000000" w14:paraId="0000005F">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60">
            <w:pPr>
              <w:spacing w:after="0" w:line="24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64">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5">
      <w:pPr>
        <w:rPr>
          <w:rFonts w:ascii="Arial" w:cs="Arial" w:eastAsia="Arial" w:hAnsi="Arial"/>
          <w:color w:val="000000"/>
          <w:sz w:val="20"/>
          <w:szCs w:val="20"/>
        </w:rPr>
      </w:pPr>
      <w:r w:rsidDel="00000000" w:rsidR="00000000" w:rsidRPr="00000000">
        <w:rPr>
          <w:rtl w:val="0"/>
        </w:rPr>
      </w:r>
    </w:p>
    <w:sectPr>
      <w:headerReference r:id="rId11" w:type="default"/>
      <w:headerReference r:id="rId12" w:type="first"/>
      <w:footerReference r:id="rId13"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Source: The Right Question Institute</w:t>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rightquestion.org</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-365759</wp:posOffset>
          </wp:positionH>
          <wp:positionV relativeFrom="paragraph">
            <wp:posOffset>-365759</wp:posOffset>
          </wp:positionV>
          <wp:extent cx="1958340" cy="512390"/>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958340" cy="51239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-327659</wp:posOffset>
          </wp:positionH>
          <wp:positionV relativeFrom="paragraph">
            <wp:posOffset>-350519</wp:posOffset>
          </wp:positionV>
          <wp:extent cx="2049780" cy="536315"/>
          <wp:effectExtent b="0" l="0" r="0" t="0"/>
          <wp:wrapNone/>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49780" cy="536315"/>
                  </a:xfrm>
                  <a:prstGeom prst="rect"/>
                  <a:ln/>
                </pic:spPr>
              </pic:pic>
            </a:graphicData>
          </a:graphic>
        </wp:anchor>
      </w:drawing>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405" w:hanging="360"/>
      </w:pPr>
      <w:rPr>
        <w:rFonts w:ascii="Arial" w:cs="Arial" w:eastAsia="Arial" w:hAnsi="Arial"/>
        <w:sz w:val="18"/>
        <w:szCs w:val="18"/>
      </w:rPr>
    </w:lvl>
    <w:lvl w:ilvl="1">
      <w:start w:val="1"/>
      <w:numFmt w:val="lowerLetter"/>
      <w:lvlText w:val="%2."/>
      <w:lvlJc w:val="left"/>
      <w:pPr>
        <w:ind w:left="1125" w:hanging="360"/>
      </w:pPr>
      <w:rPr/>
    </w:lvl>
    <w:lvl w:ilvl="2">
      <w:start w:val="1"/>
      <w:numFmt w:val="lowerRoman"/>
      <w:lvlText w:val="%3."/>
      <w:lvlJc w:val="right"/>
      <w:pPr>
        <w:ind w:left="1845" w:hanging="180"/>
      </w:pPr>
      <w:rPr/>
    </w:lvl>
    <w:lvl w:ilvl="3">
      <w:start w:val="1"/>
      <w:numFmt w:val="decimal"/>
      <w:lvlText w:val="%4."/>
      <w:lvlJc w:val="left"/>
      <w:pPr>
        <w:ind w:left="2565" w:hanging="360"/>
      </w:pPr>
      <w:rPr/>
    </w:lvl>
    <w:lvl w:ilvl="4">
      <w:start w:val="1"/>
      <w:numFmt w:val="lowerLetter"/>
      <w:lvlText w:val="%5."/>
      <w:lvlJc w:val="left"/>
      <w:pPr>
        <w:ind w:left="3285" w:hanging="360"/>
      </w:pPr>
      <w:rPr/>
    </w:lvl>
    <w:lvl w:ilvl="5">
      <w:start w:val="1"/>
      <w:numFmt w:val="lowerRoman"/>
      <w:lvlText w:val="%6."/>
      <w:lvlJc w:val="right"/>
      <w:pPr>
        <w:ind w:left="4005" w:hanging="180"/>
      </w:pPr>
      <w:rPr/>
    </w:lvl>
    <w:lvl w:ilvl="6">
      <w:start w:val="1"/>
      <w:numFmt w:val="decimal"/>
      <w:lvlText w:val="%7."/>
      <w:lvlJc w:val="left"/>
      <w:pPr>
        <w:ind w:left="4725" w:hanging="360"/>
      </w:pPr>
      <w:rPr/>
    </w:lvl>
    <w:lvl w:ilvl="7">
      <w:start w:val="1"/>
      <w:numFmt w:val="lowerLetter"/>
      <w:lvlText w:val="%8."/>
      <w:lvlJc w:val="left"/>
      <w:pPr>
        <w:ind w:left="5445" w:hanging="360"/>
      </w:pPr>
      <w:rPr/>
    </w:lvl>
    <w:lvl w:ilvl="8">
      <w:start w:val="1"/>
      <w:numFmt w:val="lowerRoman"/>
      <w:lvlText w:val="%9."/>
      <w:lvlJc w:val="right"/>
      <w:pPr>
        <w:ind w:left="6165"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tpsteachersnetwork.org/the-question-formulation-technique-qft-for-primary-source-learning/qft-primary-source-lesson-plans-july-2021"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oc.gov/exhibits/herblocks-history/crook.html" TargetMode="External"/><Relationship Id="rId5" Type="http://schemas.openxmlformats.org/officeDocument/2006/relationships/styles" Target="styles.xml"/><Relationship Id="rId6" Type="http://schemas.openxmlformats.org/officeDocument/2006/relationships/hyperlink" Target="https://www.youtube.com/watch?v=IHnmriyXYeg&amp;t=233s" TargetMode="External"/><Relationship Id="rId7" Type="http://schemas.openxmlformats.org/officeDocument/2006/relationships/hyperlink" Target="https://www.history.com/topics/watergate-scandal-timeline-nixon" TargetMode="External"/><Relationship Id="rId8"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