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rPr>
      </w:pPr>
      <w:r w:rsidDel="00000000" w:rsidR="00000000" w:rsidRPr="00000000">
        <w:rPr>
          <w:rFonts w:ascii="Arial" w:cs="Arial" w:eastAsia="Arial" w:hAnsi="Arial"/>
          <w:rtl w:val="0"/>
        </w:rPr>
        <w:t xml:space="preserve">Middle School Civil War Lesson</w:t>
      </w:r>
    </w:p>
    <w:p w:rsidR="00000000" w:rsidDel="00000000" w:rsidP="00000000" w:rsidRDefault="00000000" w:rsidRPr="00000000" w14:paraId="0000000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rPr>
      </w:pPr>
      <w:r w:rsidDel="00000000" w:rsidR="00000000" w:rsidRPr="00000000">
        <w:rPr>
          <w:rtl w:val="0"/>
        </w:rPr>
      </w:r>
    </w:p>
    <w:p w:rsidR="00000000" w:rsidDel="00000000" w:rsidP="00000000" w:rsidRDefault="00000000" w:rsidRPr="00000000" w14:paraId="0000000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rPr>
          <w:rFonts w:ascii="Arial" w:cs="Arial" w:eastAsia="Arial" w:hAnsi="Arial"/>
        </w:rPr>
      </w:pPr>
      <w:r w:rsidDel="00000000" w:rsidR="00000000" w:rsidRPr="00000000">
        <w:rPr>
          <w:rFonts w:ascii="Arial" w:cs="Arial" w:eastAsia="Arial" w:hAnsi="Arial"/>
          <w:i w:val="1"/>
          <w:rtl w:val="0"/>
        </w:rPr>
        <w:t xml:space="preserve">*Feel free to edit, adapt, or amend this template as is most helpful to you</w:t>
      </w:r>
      <w:r w:rsidDel="00000000" w:rsidR="00000000" w:rsidRPr="00000000">
        <w:rPr>
          <w:rFonts w:ascii="Arial" w:cs="Arial" w:eastAsia="Arial" w:hAnsi="Arial"/>
          <w:rtl w:val="0"/>
        </w:rPr>
        <w:t xml:space="preserve">.</w:t>
      </w:r>
    </w:p>
    <w:tbl>
      <w:tblPr>
        <w:tblStyle w:val="Table1"/>
        <w:tblW w:w="1221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35"/>
        <w:gridCol w:w="2370"/>
        <w:gridCol w:w="2055"/>
        <w:gridCol w:w="4950"/>
        <w:tblGridChange w:id="0">
          <w:tblGrid>
            <w:gridCol w:w="2835"/>
            <w:gridCol w:w="2370"/>
            <w:gridCol w:w="2055"/>
            <w:gridCol w:w="4950"/>
          </w:tblGrid>
        </w:tblGridChange>
      </w:tblGrid>
      <w:tr>
        <w:trPr>
          <w:cantSplit w:val="0"/>
          <w:trHeight w:val="350" w:hRule="atLeast"/>
          <w:tblHeader w:val="0"/>
        </w:trPr>
        <w:tc>
          <w:tcPr>
            <w:gridSpan w:val="4"/>
            <w:shd w:fill="59c4c7" w:val="clear"/>
            <w:vAlign w:val="center"/>
          </w:tcPr>
          <w:p w:rsidR="00000000" w:rsidDel="00000000" w:rsidP="00000000" w:rsidRDefault="00000000" w:rsidRPr="00000000" w14:paraId="00000004">
            <w:pPr>
              <w:rPr>
                <w:rFonts w:ascii="Arial" w:cs="Arial" w:eastAsia="Arial" w:hAnsi="Arial"/>
                <w:b w:val="1"/>
                <w:color w:val="ffffff"/>
                <w:sz w:val="20"/>
                <w:szCs w:val="20"/>
              </w:rPr>
            </w:pPr>
            <w:bookmarkStart w:colFirst="0" w:colLast="0" w:name="_gjdgxs" w:id="0"/>
            <w:bookmarkEnd w:id="0"/>
            <w:r w:rsidDel="00000000" w:rsidR="00000000" w:rsidRPr="00000000">
              <w:rPr>
                <w:rFonts w:ascii="Arial" w:cs="Arial" w:eastAsia="Arial" w:hAnsi="Arial"/>
                <w:b w:val="1"/>
                <w:color w:val="ffffff"/>
                <w:sz w:val="20"/>
                <w:szCs w:val="20"/>
                <w:rtl w:val="0"/>
              </w:rPr>
              <w:t xml:space="preserve">LESSON OVERVIEW</w:t>
            </w:r>
          </w:p>
        </w:tc>
      </w:tr>
      <w:tr>
        <w:trPr>
          <w:cantSplit w:val="0"/>
          <w:tblHeader w:val="0"/>
        </w:trPr>
        <w:tc>
          <w:tcPr>
            <w:vAlign w:val="center"/>
          </w:tcPr>
          <w:p w:rsidR="00000000" w:rsidDel="00000000" w:rsidP="00000000" w:rsidRDefault="00000000" w:rsidRPr="00000000" w14:paraId="00000008">
            <w:pPr>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Name: </w:t>
            </w:r>
          </w:p>
          <w:p w:rsidR="00000000" w:rsidDel="00000000" w:rsidP="00000000" w:rsidRDefault="00000000" w:rsidRPr="00000000" w14:paraId="00000009">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Matt Dalbey</w:t>
            </w:r>
          </w:p>
        </w:tc>
        <w:tc>
          <w:tcPr/>
          <w:p w:rsidR="00000000" w:rsidDel="00000000" w:rsidP="00000000" w:rsidRDefault="00000000" w:rsidRPr="00000000" w14:paraId="0000000A">
            <w:pPr>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Grade:</w:t>
            </w:r>
          </w:p>
          <w:p w:rsidR="00000000" w:rsidDel="00000000" w:rsidP="00000000" w:rsidRDefault="00000000" w:rsidRPr="00000000" w14:paraId="0000000B">
            <w:pPr>
              <w:rPr>
                <w:rFonts w:ascii="Arial" w:cs="Arial" w:eastAsia="Arial" w:hAnsi="Arial"/>
                <w:color w:val="000000"/>
                <w:sz w:val="20"/>
                <w:szCs w:val="20"/>
              </w:rPr>
            </w:pPr>
            <w:r w:rsidDel="00000000" w:rsidR="00000000" w:rsidRPr="00000000">
              <w:rPr>
                <w:rFonts w:ascii="Arial" w:cs="Arial" w:eastAsia="Arial" w:hAnsi="Arial"/>
                <w:b w:val="1"/>
                <w:sz w:val="20"/>
                <w:szCs w:val="20"/>
                <w:rtl w:val="0"/>
              </w:rPr>
              <w:t xml:space="preserve">7th Grade</w:t>
            </w:r>
            <w:r w:rsidDel="00000000" w:rsidR="00000000" w:rsidRPr="00000000">
              <w:rPr>
                <w:rFonts w:ascii="Arial" w:cs="Arial" w:eastAsia="Arial" w:hAnsi="Arial"/>
                <w:b w:val="1"/>
                <w:color w:val="000000"/>
                <w:sz w:val="20"/>
                <w:szCs w:val="20"/>
                <w:rtl w:val="0"/>
              </w:rPr>
              <w:t xml:space="preserve"> </w:t>
            </w:r>
            <w:r w:rsidDel="00000000" w:rsidR="00000000" w:rsidRPr="00000000">
              <w:rPr>
                <w:rtl w:val="0"/>
              </w:rPr>
            </w:r>
          </w:p>
        </w:tc>
        <w:tc>
          <w:tcPr/>
          <w:p w:rsidR="00000000" w:rsidDel="00000000" w:rsidP="00000000" w:rsidRDefault="00000000" w:rsidRPr="00000000" w14:paraId="0000000C">
            <w:pPr>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Subject: </w:t>
            </w:r>
          </w:p>
          <w:p w:rsidR="00000000" w:rsidDel="00000000" w:rsidP="00000000" w:rsidRDefault="00000000" w:rsidRPr="00000000" w14:paraId="0000000D">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Social Studies </w:t>
            </w:r>
          </w:p>
        </w:tc>
        <w:tc>
          <w:tcPr/>
          <w:p w:rsidR="00000000" w:rsidDel="00000000" w:rsidP="00000000" w:rsidRDefault="00000000" w:rsidRPr="00000000" w14:paraId="0000000E">
            <w:pPr>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Location: </w:t>
            </w:r>
          </w:p>
          <w:p w:rsidR="00000000" w:rsidDel="00000000" w:rsidP="00000000" w:rsidRDefault="00000000" w:rsidRPr="00000000" w14:paraId="0000000F">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Polson, Montana</w:t>
            </w:r>
          </w:p>
        </w:tc>
      </w:tr>
      <w:tr>
        <w:trPr>
          <w:cantSplit w:val="0"/>
          <w:tblHeader w:val="0"/>
        </w:trPr>
        <w:tc>
          <w:tcPr>
            <w:gridSpan w:val="4"/>
            <w:vAlign w:val="center"/>
          </w:tcPr>
          <w:p w:rsidR="00000000" w:rsidDel="00000000" w:rsidP="00000000" w:rsidRDefault="00000000" w:rsidRPr="00000000" w14:paraId="00000010">
            <w:pPr>
              <w:rPr>
                <w:rFonts w:ascii="Arial" w:cs="Arial" w:eastAsia="Arial" w:hAnsi="Arial"/>
                <w:i w:val="1"/>
                <w:sz w:val="20"/>
                <w:szCs w:val="20"/>
              </w:rPr>
            </w:pPr>
            <w:r w:rsidDel="00000000" w:rsidR="00000000" w:rsidRPr="00000000">
              <w:rPr>
                <w:rFonts w:ascii="Arial" w:cs="Arial" w:eastAsia="Arial" w:hAnsi="Arial"/>
                <w:b w:val="1"/>
                <w:color w:val="000000"/>
                <w:sz w:val="20"/>
                <w:szCs w:val="20"/>
                <w:rtl w:val="0"/>
              </w:rPr>
              <w:t xml:space="preserve">Context &amp; Purpose:</w:t>
            </w:r>
            <w:r w:rsidDel="00000000" w:rsidR="00000000" w:rsidRPr="00000000">
              <w:rPr>
                <w:rFonts w:ascii="Arial" w:cs="Arial" w:eastAsia="Arial" w:hAnsi="Arial"/>
                <w:color w:val="000000"/>
                <w:sz w:val="20"/>
                <w:szCs w:val="20"/>
                <w:rtl w:val="0"/>
              </w:rPr>
              <w:t xml:space="preserve"> </w:t>
            </w:r>
            <w:r w:rsidDel="00000000" w:rsidR="00000000" w:rsidRPr="00000000">
              <w:rPr>
                <w:rFonts w:ascii="Arial" w:cs="Arial" w:eastAsia="Arial" w:hAnsi="Arial"/>
                <w:i w:val="1"/>
                <w:sz w:val="20"/>
                <w:szCs w:val="20"/>
                <w:rtl w:val="0"/>
              </w:rPr>
              <w:t xml:space="preserve"> Share your content/topic and/or teaching and learning objectives for this lesson and where (beginning, middle, end) in the unit or learning cycle this lesson falls.</w:t>
            </w:r>
          </w:p>
          <w:p w:rsidR="00000000" w:rsidDel="00000000" w:rsidP="00000000" w:rsidRDefault="00000000" w:rsidRPr="00000000" w14:paraId="00000011">
            <w:pPr>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12">
            <w:pPr>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I will be teaching 7th grade  Social Studies and will incorporate QFT into their lessons.  This lesson can be used toward the end of a unit on the Civil War.  Students can use the primary sources found at loc.gov to research questions that they may have. </w:t>
            </w:r>
          </w:p>
          <w:p w:rsidR="00000000" w:rsidDel="00000000" w:rsidP="00000000" w:rsidRDefault="00000000" w:rsidRPr="00000000" w14:paraId="00000013">
            <w:pPr>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14">
            <w:pPr>
              <w:rPr>
                <w:rFonts w:ascii="Arial" w:cs="Arial" w:eastAsia="Arial" w:hAnsi="Arial"/>
                <w:sz w:val="20"/>
                <w:szCs w:val="20"/>
              </w:rPr>
            </w:pPr>
            <w:r w:rsidDel="00000000" w:rsidR="00000000" w:rsidRPr="00000000">
              <w:rPr>
                <w:rFonts w:ascii="Arial" w:cs="Arial" w:eastAsia="Arial" w:hAnsi="Arial"/>
                <w:sz w:val="20"/>
                <w:szCs w:val="20"/>
                <w:rtl w:val="0"/>
              </w:rPr>
              <w:t xml:space="preserve">The objective of the lesson is for students to research and discuss the activities that occupied the soldiers' time between battles during the Civil War.  Music, baseball, reading books, etc. all were part of this era of US History.  </w:t>
            </w:r>
          </w:p>
          <w:p w:rsidR="00000000" w:rsidDel="00000000" w:rsidP="00000000" w:rsidRDefault="00000000" w:rsidRPr="00000000" w14:paraId="00000015">
            <w:pPr>
              <w:rPr>
                <w:rFonts w:ascii="Arial" w:cs="Arial" w:eastAsia="Arial" w:hAnsi="Arial"/>
                <w:sz w:val="20"/>
                <w:szCs w:val="20"/>
              </w:rPr>
            </w:pPr>
            <w:r w:rsidDel="00000000" w:rsidR="00000000" w:rsidRPr="00000000">
              <w:rPr>
                <w:rtl w:val="0"/>
              </w:rPr>
            </w:r>
          </w:p>
        </w:tc>
      </w:tr>
      <w:tr>
        <w:trPr>
          <w:cantSplit w:val="0"/>
          <w:trHeight w:val="638" w:hRule="atLeast"/>
          <w:tblHeader w:val="0"/>
        </w:trPr>
        <w:tc>
          <w:tcPr>
            <w:gridSpan w:val="4"/>
            <w:vAlign w:val="center"/>
          </w:tcPr>
          <w:p w:rsidR="00000000" w:rsidDel="00000000" w:rsidP="00000000" w:rsidRDefault="00000000" w:rsidRPr="00000000" w14:paraId="00000019">
            <w:pPr>
              <w:rPr>
                <w:rFonts w:ascii="Arial" w:cs="Arial" w:eastAsia="Arial" w:hAnsi="Arial"/>
                <w:i w:val="1"/>
                <w:color w:val="000000"/>
                <w:sz w:val="20"/>
                <w:szCs w:val="20"/>
              </w:rPr>
            </w:pPr>
            <w:r w:rsidDel="00000000" w:rsidR="00000000" w:rsidRPr="00000000">
              <w:rPr>
                <w:rFonts w:ascii="Arial" w:cs="Arial" w:eastAsia="Arial" w:hAnsi="Arial"/>
                <w:b w:val="1"/>
                <w:color w:val="000000"/>
                <w:sz w:val="20"/>
                <w:szCs w:val="20"/>
                <w:rtl w:val="0"/>
              </w:rPr>
              <w:t xml:space="preserve">Lesson Procedure: </w:t>
            </w:r>
            <w:r w:rsidDel="00000000" w:rsidR="00000000" w:rsidRPr="00000000">
              <w:rPr>
                <w:rFonts w:ascii="Arial" w:cs="Arial" w:eastAsia="Arial" w:hAnsi="Arial"/>
                <w:i w:val="1"/>
                <w:color w:val="000000"/>
                <w:sz w:val="20"/>
                <w:szCs w:val="20"/>
                <w:rtl w:val="0"/>
              </w:rPr>
              <w:t xml:space="preserve">Share </w:t>
            </w:r>
            <w:r w:rsidDel="00000000" w:rsidR="00000000" w:rsidRPr="00000000">
              <w:rPr>
                <w:rFonts w:ascii="Arial" w:cs="Arial" w:eastAsia="Arial" w:hAnsi="Arial"/>
                <w:i w:val="1"/>
                <w:sz w:val="20"/>
                <w:szCs w:val="20"/>
                <w:rtl w:val="0"/>
              </w:rPr>
              <w:t xml:space="preserve">the sequence of learning activities before, during, and after the QFT</w:t>
            </w:r>
            <w:r w:rsidDel="00000000" w:rsidR="00000000" w:rsidRPr="00000000">
              <w:rPr>
                <w:rtl w:val="0"/>
              </w:rPr>
            </w:r>
          </w:p>
          <w:p w:rsidR="00000000" w:rsidDel="00000000" w:rsidP="00000000" w:rsidRDefault="00000000" w:rsidRPr="00000000" w14:paraId="0000001A">
            <w:pPr>
              <w:numPr>
                <w:ilvl w:val="0"/>
                <w:numId w:val="2"/>
              </w:numPr>
              <w:spacing w:after="0" w:line="259" w:lineRule="auto"/>
              <w:ind w:left="405" w:right="-13760" w:hanging="360"/>
            </w:pPr>
            <w:r w:rsidDel="00000000" w:rsidR="00000000" w:rsidRPr="00000000">
              <w:rPr>
                <w:rFonts w:ascii="Arial" w:cs="Arial" w:eastAsia="Arial" w:hAnsi="Arial"/>
                <w:sz w:val="20"/>
                <w:szCs w:val="20"/>
                <w:rtl w:val="0"/>
              </w:rPr>
              <w:t xml:space="preserve">My students will be new to the QFT and QFocus process.  So I will need to introduce  the QFT’s to them.  .</w:t>
            </w:r>
          </w:p>
          <w:p w:rsidR="00000000" w:rsidDel="00000000" w:rsidP="00000000" w:rsidRDefault="00000000" w:rsidRPr="00000000" w14:paraId="0000001B">
            <w:pPr>
              <w:numPr>
                <w:ilvl w:val="0"/>
                <w:numId w:val="2"/>
              </w:numPr>
              <w:spacing w:after="0" w:line="259" w:lineRule="auto"/>
              <w:ind w:left="405" w:right="-13760" w:hanging="360"/>
              <w:rPr>
                <w:sz w:val="20"/>
                <w:szCs w:val="20"/>
              </w:rPr>
            </w:pPr>
            <w:r w:rsidDel="00000000" w:rsidR="00000000" w:rsidRPr="00000000">
              <w:rPr>
                <w:rFonts w:ascii="Arial" w:cs="Arial" w:eastAsia="Arial" w:hAnsi="Arial"/>
                <w:sz w:val="20"/>
                <w:szCs w:val="20"/>
                <w:rtl w:val="0"/>
              </w:rPr>
              <w:t xml:space="preserve">Students will be shown an image </w:t>
            </w:r>
            <w:hyperlink r:id="rId6">
              <w:r w:rsidDel="00000000" w:rsidR="00000000" w:rsidRPr="00000000">
                <w:rPr>
                  <w:rFonts w:ascii="Times New Roman" w:cs="Times New Roman" w:eastAsia="Times New Roman" w:hAnsi="Times New Roman"/>
                  <w:color w:val="1155cc"/>
                  <w:sz w:val="24"/>
                  <w:szCs w:val="24"/>
                  <w:u w:val="single"/>
                  <w:rtl w:val="0"/>
                </w:rPr>
                <w:t xml:space="preserve">https://www.loc.gov/resource/ppmsca.33090/</w:t>
              </w:r>
            </w:hyperlink>
            <w:r w:rsidDel="00000000" w:rsidR="00000000" w:rsidRPr="00000000">
              <w:rPr>
                <w:rFonts w:ascii="Arial" w:cs="Arial" w:eastAsia="Arial" w:hAnsi="Arial"/>
                <w:sz w:val="20"/>
                <w:szCs w:val="20"/>
                <w:rtl w:val="0"/>
              </w:rPr>
              <w:t xml:space="preserve">  </w:t>
            </w:r>
            <w:r w:rsidDel="00000000" w:rsidR="00000000" w:rsidRPr="00000000">
              <w:rPr>
                <w:rtl w:val="0"/>
              </w:rPr>
            </w:r>
          </w:p>
          <w:p w:rsidR="00000000" w:rsidDel="00000000" w:rsidP="00000000" w:rsidRDefault="00000000" w:rsidRPr="00000000" w14:paraId="0000001C">
            <w:pPr>
              <w:numPr>
                <w:ilvl w:val="0"/>
                <w:numId w:val="2"/>
              </w:numPr>
              <w:spacing w:after="0" w:line="259" w:lineRule="auto"/>
              <w:ind w:left="405" w:right="-13760" w:hanging="360"/>
              <w:rPr>
                <w:sz w:val="20"/>
                <w:szCs w:val="20"/>
              </w:rPr>
            </w:pPr>
            <w:r w:rsidDel="00000000" w:rsidR="00000000" w:rsidRPr="00000000">
              <w:rPr>
                <w:rFonts w:ascii="Arial" w:cs="Arial" w:eastAsia="Arial" w:hAnsi="Arial"/>
                <w:sz w:val="20"/>
                <w:szCs w:val="20"/>
                <w:rtl w:val="0"/>
              </w:rPr>
              <w:t xml:space="preserve">Students will individually write down a list of questions.</w:t>
            </w:r>
          </w:p>
          <w:p w:rsidR="00000000" w:rsidDel="00000000" w:rsidP="00000000" w:rsidRDefault="00000000" w:rsidRPr="00000000" w14:paraId="0000001D">
            <w:pPr>
              <w:numPr>
                <w:ilvl w:val="0"/>
                <w:numId w:val="2"/>
              </w:numPr>
              <w:spacing w:after="0" w:line="259" w:lineRule="auto"/>
              <w:ind w:left="405" w:right="-13760" w:hanging="360"/>
              <w:rPr>
                <w:sz w:val="20"/>
                <w:szCs w:val="20"/>
              </w:rPr>
            </w:pPr>
            <w:r w:rsidDel="00000000" w:rsidR="00000000" w:rsidRPr="00000000">
              <w:rPr>
                <w:rFonts w:ascii="Arial" w:cs="Arial" w:eastAsia="Arial" w:hAnsi="Arial"/>
                <w:sz w:val="20"/>
                <w:szCs w:val="20"/>
                <w:rtl w:val="0"/>
              </w:rPr>
              <w:t xml:space="preserve">Students will then join into small groups and decide which five questions to keep on their list.  </w:t>
            </w:r>
          </w:p>
          <w:p w:rsidR="00000000" w:rsidDel="00000000" w:rsidP="00000000" w:rsidRDefault="00000000" w:rsidRPr="00000000" w14:paraId="0000001E">
            <w:pPr>
              <w:numPr>
                <w:ilvl w:val="0"/>
                <w:numId w:val="2"/>
              </w:numPr>
              <w:spacing w:after="160" w:line="259" w:lineRule="auto"/>
              <w:ind w:left="405" w:hanging="360"/>
              <w:rPr>
                <w:sz w:val="20"/>
                <w:szCs w:val="20"/>
              </w:rPr>
            </w:pPr>
            <w:r w:rsidDel="00000000" w:rsidR="00000000" w:rsidRPr="00000000">
              <w:rPr>
                <w:rFonts w:ascii="Arial" w:cs="Arial" w:eastAsia="Arial" w:hAnsi="Arial"/>
                <w:sz w:val="20"/>
                <w:szCs w:val="20"/>
                <w:rtl w:val="0"/>
              </w:rPr>
              <w:t xml:space="preserve">While in their small groups students will classify their five questions as open or closed. They will next rewrite open questions to become closed questions and vice versa.  </w:t>
            </w:r>
          </w:p>
          <w:p w:rsidR="00000000" w:rsidDel="00000000" w:rsidP="00000000" w:rsidRDefault="00000000" w:rsidRPr="00000000" w14:paraId="0000001F">
            <w:pPr>
              <w:numPr>
                <w:ilvl w:val="0"/>
                <w:numId w:val="2"/>
              </w:numPr>
              <w:spacing w:after="160" w:line="259" w:lineRule="auto"/>
              <w:ind w:left="405" w:hanging="360"/>
              <w:rPr>
                <w:sz w:val="20"/>
                <w:szCs w:val="20"/>
              </w:rPr>
            </w:pPr>
            <w:r w:rsidDel="00000000" w:rsidR="00000000" w:rsidRPr="00000000">
              <w:rPr>
                <w:rFonts w:ascii="Arial" w:cs="Arial" w:eastAsia="Arial" w:hAnsi="Arial"/>
                <w:sz w:val="20"/>
                <w:szCs w:val="20"/>
                <w:rtl w:val="0"/>
              </w:rPr>
              <w:t xml:space="preserve">Next students will work to choose three questions that they will focus their research on..</w:t>
            </w:r>
          </w:p>
          <w:p w:rsidR="00000000" w:rsidDel="00000000" w:rsidP="00000000" w:rsidRDefault="00000000" w:rsidRPr="00000000" w14:paraId="00000020">
            <w:pPr>
              <w:numPr>
                <w:ilvl w:val="0"/>
                <w:numId w:val="2"/>
              </w:numPr>
              <w:spacing w:after="160" w:line="259" w:lineRule="auto"/>
              <w:ind w:left="405" w:hanging="360"/>
            </w:pPr>
            <w:r w:rsidDel="00000000" w:rsidR="00000000" w:rsidRPr="00000000">
              <w:rPr>
                <w:rFonts w:ascii="Arial" w:cs="Arial" w:eastAsia="Arial" w:hAnsi="Arial"/>
                <w:sz w:val="20"/>
                <w:szCs w:val="20"/>
                <w:rtl w:val="0"/>
              </w:rPr>
              <w:t xml:space="preserve">Students will use  </w:t>
            </w:r>
            <w:hyperlink r:id="rId7">
              <w:r w:rsidDel="00000000" w:rsidR="00000000" w:rsidRPr="00000000">
                <w:rPr>
                  <w:rFonts w:ascii="Arial" w:cs="Arial" w:eastAsia="Arial" w:hAnsi="Arial"/>
                  <w:color w:val="1155cc"/>
                  <w:sz w:val="20"/>
                  <w:szCs w:val="20"/>
                  <w:u w:val="single"/>
                  <w:rtl w:val="0"/>
                </w:rPr>
                <w:t xml:space="preserve">https://www.loc.gov/exhibits/civil-war-in-america/?&amp;loclr=reclnk</w:t>
              </w:r>
            </w:hyperlink>
            <w:r w:rsidDel="00000000" w:rsidR="00000000" w:rsidRPr="00000000">
              <w:rPr>
                <w:rFonts w:ascii="Arial" w:cs="Arial" w:eastAsia="Arial" w:hAnsi="Arial"/>
                <w:sz w:val="20"/>
                <w:szCs w:val="20"/>
                <w:rtl w:val="0"/>
              </w:rPr>
              <w:t xml:space="preserve"> and </w:t>
            </w:r>
            <w:hyperlink r:id="rId8">
              <w:r w:rsidDel="00000000" w:rsidR="00000000" w:rsidRPr="00000000">
                <w:rPr>
                  <w:rFonts w:ascii="Arial" w:cs="Arial" w:eastAsia="Arial" w:hAnsi="Arial"/>
                  <w:color w:val="1155cc"/>
                  <w:sz w:val="20"/>
                  <w:szCs w:val="20"/>
                  <w:u w:val="single"/>
                  <w:rtl w:val="0"/>
                </w:rPr>
                <w:t xml:space="preserve">https://www.loc.gov/rr/main/uscw_rec_links/civilwarlinks.html?&amp;loclr=reclnk</w:t>
              </w:r>
            </w:hyperlink>
            <w:r w:rsidDel="00000000" w:rsidR="00000000" w:rsidRPr="00000000">
              <w:rPr>
                <w:rFonts w:ascii="Arial" w:cs="Arial" w:eastAsia="Arial" w:hAnsi="Arial"/>
                <w:sz w:val="20"/>
                <w:szCs w:val="20"/>
                <w:rtl w:val="0"/>
              </w:rPr>
              <w:t xml:space="preserve"> to research their questions.</w:t>
            </w:r>
          </w:p>
          <w:p w:rsidR="00000000" w:rsidDel="00000000" w:rsidP="00000000" w:rsidRDefault="00000000" w:rsidRPr="00000000" w14:paraId="00000021">
            <w:pPr>
              <w:numPr>
                <w:ilvl w:val="0"/>
                <w:numId w:val="2"/>
              </w:numPr>
              <w:spacing w:after="160" w:line="259" w:lineRule="auto"/>
              <w:ind w:left="405" w:hanging="360"/>
              <w:rPr>
                <w:sz w:val="20"/>
                <w:szCs w:val="20"/>
              </w:rPr>
            </w:pPr>
            <w:r w:rsidDel="00000000" w:rsidR="00000000" w:rsidRPr="00000000">
              <w:rPr>
                <w:rFonts w:ascii="Arial" w:cs="Arial" w:eastAsia="Arial" w:hAnsi="Arial"/>
                <w:sz w:val="20"/>
                <w:szCs w:val="20"/>
                <w:rtl w:val="0"/>
              </w:rPr>
              <w:t xml:space="preserve">In a class presentation group presenters will share their findings using slide decks.  These presentations may lead to more class discussions.</w:t>
            </w:r>
            <w:r w:rsidDel="00000000" w:rsidR="00000000" w:rsidRPr="00000000">
              <w:rPr>
                <w:rtl w:val="0"/>
              </w:rPr>
            </w:r>
          </w:p>
        </w:tc>
      </w:tr>
      <w:tr>
        <w:trPr>
          <w:cantSplit w:val="0"/>
          <w:trHeight w:val="638" w:hRule="atLeast"/>
          <w:tblHeader w:val="0"/>
        </w:trPr>
        <w:tc>
          <w:tcPr>
            <w:gridSpan w:val="4"/>
            <w:vAlign w:val="center"/>
          </w:tcPr>
          <w:p w:rsidR="00000000" w:rsidDel="00000000" w:rsidP="00000000" w:rsidRDefault="00000000" w:rsidRPr="00000000" w14:paraId="00000025">
            <w:pPr>
              <w:rPr>
                <w:rFonts w:ascii="Arial" w:cs="Arial" w:eastAsia="Arial" w:hAnsi="Arial"/>
                <w:i w:val="1"/>
                <w:color w:val="000000"/>
                <w:sz w:val="20"/>
                <w:szCs w:val="20"/>
              </w:rPr>
            </w:pPr>
            <w:r w:rsidDel="00000000" w:rsidR="00000000" w:rsidRPr="00000000">
              <w:rPr>
                <w:rFonts w:ascii="Arial" w:cs="Arial" w:eastAsia="Arial" w:hAnsi="Arial"/>
                <w:b w:val="1"/>
                <w:color w:val="000000"/>
                <w:sz w:val="20"/>
                <w:szCs w:val="20"/>
                <w:rtl w:val="0"/>
              </w:rPr>
              <w:t xml:space="preserve">Next Steps (i.e. how student questions will be used after the QFT): </w:t>
            </w:r>
            <w:r w:rsidDel="00000000" w:rsidR="00000000" w:rsidRPr="00000000">
              <w:rPr>
                <w:rFonts w:ascii="Arial" w:cs="Arial" w:eastAsia="Arial" w:hAnsi="Arial"/>
                <w:i w:val="1"/>
                <w:color w:val="000000"/>
                <w:sz w:val="20"/>
                <w:szCs w:val="20"/>
                <w:rtl w:val="0"/>
              </w:rPr>
              <w:t xml:space="preserve">Share</w:t>
            </w:r>
            <w:r w:rsidDel="00000000" w:rsidR="00000000" w:rsidRPr="00000000">
              <w:rPr>
                <w:rFonts w:ascii="Arial" w:cs="Arial" w:eastAsia="Arial" w:hAnsi="Arial"/>
                <w:i w:val="1"/>
                <w:sz w:val="20"/>
                <w:szCs w:val="20"/>
                <w:rtl w:val="0"/>
              </w:rPr>
              <w:t xml:space="preserve"> your tentative plans for using student questions to drive subsequent learning</w:t>
            </w:r>
            <w:r w:rsidDel="00000000" w:rsidR="00000000" w:rsidRPr="00000000">
              <w:rPr>
                <w:rtl w:val="0"/>
              </w:rPr>
            </w:r>
          </w:p>
          <w:p w:rsidR="00000000" w:rsidDel="00000000" w:rsidP="00000000" w:rsidRDefault="00000000" w:rsidRPr="00000000" w14:paraId="00000026">
            <w:pPr>
              <w:numPr>
                <w:ilvl w:val="0"/>
                <w:numId w:val="1"/>
              </w:numPr>
              <w:spacing w:after="160" w:line="259" w:lineRule="auto"/>
              <w:ind w:left="720" w:hanging="360"/>
              <w:rPr>
                <w:rFonts w:ascii="Arial" w:cs="Arial" w:eastAsia="Arial" w:hAnsi="Arial"/>
                <w:b w:val="1"/>
                <w:sz w:val="20"/>
                <w:szCs w:val="20"/>
              </w:rPr>
            </w:pPr>
            <w:r w:rsidDel="00000000" w:rsidR="00000000" w:rsidRPr="00000000">
              <w:rPr>
                <w:rFonts w:ascii="Arial" w:cs="Arial" w:eastAsia="Arial" w:hAnsi="Arial"/>
                <w:sz w:val="20"/>
                <w:szCs w:val="20"/>
                <w:rtl w:val="0"/>
              </w:rPr>
              <w:t xml:space="preserve">Group presenters will share their findings in a class presentation using a slide deck.  These presentations may lead to more class discussions.</w:t>
            </w:r>
            <w:r w:rsidDel="00000000" w:rsidR="00000000" w:rsidRPr="00000000">
              <w:rPr>
                <w:rtl w:val="0"/>
              </w:rPr>
            </w:r>
          </w:p>
          <w:p w:rsidR="00000000" w:rsidDel="00000000" w:rsidP="00000000" w:rsidRDefault="00000000" w:rsidRPr="00000000" w14:paraId="00000027">
            <w:pPr>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028">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tl w:val="0"/>
              </w:rPr>
            </w:r>
          </w:p>
        </w:tc>
      </w:tr>
      <w:tr>
        <w:trPr>
          <w:cantSplit w:val="0"/>
          <w:trHeight w:val="4005" w:hRule="atLeast"/>
          <w:tblHeader w:val="0"/>
        </w:trPr>
        <w:tc>
          <w:tcPr>
            <w:gridSpan w:val="2"/>
          </w:tcPr>
          <w:p w:rsidR="00000000" w:rsidDel="00000000" w:rsidP="00000000" w:rsidRDefault="00000000" w:rsidRPr="00000000" w14:paraId="0000002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sz w:val="20"/>
                <w:szCs w:val="20"/>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Question Focus: </w:t>
            </w:r>
            <w:r w:rsidDel="00000000" w:rsidR="00000000" w:rsidRPr="00000000">
              <w:rPr>
                <w:rFonts w:ascii="Arial" w:cs="Arial" w:eastAsia="Arial" w:hAnsi="Arial"/>
                <w:b w:val="1"/>
                <w:sz w:val="20"/>
                <w:szCs w:val="20"/>
                <w:rtl w:val="0"/>
              </w:rPr>
              <w:t xml:space="preserve"> </w:t>
            </w:r>
            <w:r w:rsidDel="00000000" w:rsidR="00000000" w:rsidRPr="00000000">
              <w:rPr>
                <w:rFonts w:ascii="Arial" w:cs="Arial" w:eastAsia="Arial" w:hAnsi="Arial"/>
                <w:i w:val="1"/>
                <w:sz w:val="20"/>
                <w:szCs w:val="20"/>
                <w:rtl w:val="0"/>
              </w:rPr>
              <w:t xml:space="preserve">Must include at least one primary source from loc.gov. Whenever possible, please embed the image/primary source here AND include the link. Include additional text or caption only if it is part of your QFocus.  </w:t>
            </w:r>
          </w:p>
          <w:p w:rsidR="00000000" w:rsidDel="00000000" w:rsidP="00000000" w:rsidRDefault="00000000" w:rsidRPr="00000000" w14:paraId="0000002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2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3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sz w:val="20"/>
                <w:szCs w:val="20"/>
              </w:rPr>
            </w:pPr>
            <w:r w:rsidDel="00000000" w:rsidR="00000000" w:rsidRPr="00000000">
              <w:rPr>
                <w:rFonts w:ascii="Arial" w:cs="Arial" w:eastAsia="Arial" w:hAnsi="Arial"/>
                <w:i w:val="1"/>
                <w:sz w:val="20"/>
                <w:szCs w:val="20"/>
              </w:rPr>
              <w:drawing>
                <wp:inline distB="114300" distT="114300" distL="114300" distR="114300">
                  <wp:extent cx="3171825" cy="1828800"/>
                  <wp:effectExtent b="0" l="0" r="0" t="0"/>
                  <wp:docPr id="4"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3171825" cy="1828800"/>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3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“What do we do when we aren’t fighting?”</w:t>
            </w:r>
          </w:p>
          <w:p w:rsidR="00000000" w:rsidDel="00000000" w:rsidP="00000000" w:rsidRDefault="00000000" w:rsidRPr="00000000" w14:paraId="0000003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3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3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0"/>
                <w:szCs w:val="20"/>
              </w:rPr>
            </w:pPr>
            <w:r w:rsidDel="00000000" w:rsidR="00000000" w:rsidRPr="00000000">
              <w:rPr>
                <w:rFonts w:ascii="Arial" w:cs="Arial" w:eastAsia="Arial" w:hAnsi="Arial"/>
                <w:b w:val="1"/>
                <w:sz w:val="20"/>
                <w:szCs w:val="20"/>
                <w:rtl w:val="0"/>
              </w:rPr>
              <w:t xml:space="preserve">LINK:</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38">
            <w:pPr>
              <w:rPr>
                <w:rFonts w:ascii="Arial" w:cs="Arial" w:eastAsia="Arial" w:hAnsi="Arial"/>
                <w:sz w:val="20"/>
                <w:szCs w:val="20"/>
              </w:rPr>
            </w:pPr>
            <w:hyperlink r:id="rId10">
              <w:r w:rsidDel="00000000" w:rsidR="00000000" w:rsidRPr="00000000">
                <w:rPr>
                  <w:rFonts w:ascii="Times New Roman" w:cs="Times New Roman" w:eastAsia="Times New Roman" w:hAnsi="Times New Roman"/>
                  <w:color w:val="1155cc"/>
                  <w:sz w:val="24"/>
                  <w:szCs w:val="24"/>
                  <w:u w:val="single"/>
                  <w:rtl w:val="0"/>
                </w:rPr>
                <w:t xml:space="preserve">https://www.loc.gov/resource/ppmsca.33090/</w:t>
              </w:r>
            </w:hyperlink>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0"/>
                <w:szCs w:val="20"/>
              </w:rPr>
            </w:pPr>
            <w:r w:rsidDel="00000000" w:rsidR="00000000" w:rsidRPr="00000000">
              <w:rPr>
                <w:rtl w:val="0"/>
              </w:rPr>
            </w:r>
          </w:p>
        </w:tc>
        <w:tc>
          <w:tcPr>
            <w:gridSpan w:val="2"/>
          </w:tcPr>
          <w:p w:rsidR="00000000" w:rsidDel="00000000" w:rsidP="00000000" w:rsidRDefault="00000000" w:rsidRPr="00000000" w14:paraId="0000003B">
            <w:pPr>
              <w:rPr>
                <w:rFonts w:ascii="Arial" w:cs="Arial" w:eastAsia="Arial" w:hAnsi="Arial"/>
                <w:i w:val="1"/>
                <w:sz w:val="20"/>
                <w:szCs w:val="20"/>
              </w:rPr>
            </w:pPr>
            <w:r w:rsidDel="00000000" w:rsidR="00000000" w:rsidRPr="00000000">
              <w:rPr>
                <w:rFonts w:ascii="Arial" w:cs="Arial" w:eastAsia="Arial" w:hAnsi="Arial"/>
                <w:b w:val="1"/>
                <w:sz w:val="20"/>
                <w:szCs w:val="20"/>
                <w:rtl w:val="0"/>
              </w:rPr>
              <w:t xml:space="preserve">Reflect on your QFocus: </w:t>
            </w:r>
            <w:r w:rsidDel="00000000" w:rsidR="00000000" w:rsidRPr="00000000">
              <w:rPr>
                <w:rFonts w:ascii="Arial" w:cs="Arial" w:eastAsia="Arial" w:hAnsi="Arial"/>
                <w:i w:val="1"/>
                <w:sz w:val="20"/>
                <w:szCs w:val="20"/>
                <w:rtl w:val="0"/>
              </w:rPr>
              <w:t xml:space="preserve">You might consider why you chose this image, alternative QFocus options, earlier QFocus drafts or process you went through to develop it, etc.</w:t>
            </w:r>
          </w:p>
          <w:p w:rsidR="00000000" w:rsidDel="00000000" w:rsidP="00000000" w:rsidRDefault="00000000" w:rsidRPr="00000000" w14:paraId="0000003C">
            <w:pPr>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3D">
            <w:pPr>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3E">
            <w:pPr>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3F">
            <w:pPr>
              <w:rPr>
                <w:rFonts w:ascii="Arial" w:cs="Arial" w:eastAsia="Arial" w:hAnsi="Arial"/>
                <w:i w:val="1"/>
                <w:sz w:val="20"/>
                <w:szCs w:val="20"/>
              </w:rPr>
            </w:pPr>
            <w:r w:rsidDel="00000000" w:rsidR="00000000" w:rsidRPr="00000000">
              <w:rPr>
                <w:rFonts w:ascii="Arial" w:cs="Arial" w:eastAsia="Arial" w:hAnsi="Arial"/>
                <w:i w:val="1"/>
                <w:sz w:val="20"/>
                <w:szCs w:val="20"/>
              </w:rPr>
              <w:drawing>
                <wp:inline distB="114300" distT="114300" distL="114300" distR="114300">
                  <wp:extent cx="4314825" cy="2489200"/>
                  <wp:effectExtent b="0" l="0" r="0" t="0"/>
                  <wp:docPr id="3"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4314825" cy="2489200"/>
                          </a:xfrm>
                          <a:prstGeom prst="rect"/>
                          <a:ln/>
                        </pic:spPr>
                      </pic:pic>
                    </a:graphicData>
                  </a:graphic>
                </wp:inline>
              </w:drawing>
            </w:r>
            <w:r w:rsidDel="00000000" w:rsidR="00000000" w:rsidRPr="00000000">
              <w:rPr>
                <w:rtl w:val="0"/>
              </w:rPr>
            </w:r>
          </w:p>
          <w:p w:rsidR="00000000" w:rsidDel="00000000" w:rsidP="00000000" w:rsidRDefault="00000000" w:rsidRPr="00000000" w14:paraId="00000040">
            <w:pPr>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41">
            <w:pPr>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42">
            <w:pPr>
              <w:rPr>
                <w:rFonts w:ascii="Arial" w:cs="Arial" w:eastAsia="Arial" w:hAnsi="Arial"/>
                <w:i w:val="1"/>
                <w:sz w:val="20"/>
                <w:szCs w:val="20"/>
              </w:rPr>
            </w:pPr>
            <w:hyperlink r:id="rId12">
              <w:r w:rsidDel="00000000" w:rsidR="00000000" w:rsidRPr="00000000">
                <w:rPr>
                  <w:rFonts w:ascii="Times New Roman" w:cs="Times New Roman" w:eastAsia="Times New Roman" w:hAnsi="Times New Roman"/>
                  <w:color w:val="1155cc"/>
                  <w:sz w:val="24"/>
                  <w:szCs w:val="24"/>
                  <w:u w:val="single"/>
                  <w:rtl w:val="0"/>
                </w:rPr>
                <w:t xml:space="preserve">https://www.loc.gov/item/2013648631/</w:t>
              </w:r>
            </w:hyperlink>
            <w:r w:rsidDel="00000000" w:rsidR="00000000" w:rsidRPr="00000000">
              <w:rPr>
                <w:rtl w:val="0"/>
              </w:rPr>
            </w:r>
          </w:p>
          <w:p w:rsidR="00000000" w:rsidDel="00000000" w:rsidP="00000000" w:rsidRDefault="00000000" w:rsidRPr="00000000" w14:paraId="00000043">
            <w:pPr>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44">
            <w:pPr>
              <w:rPr>
                <w:rFonts w:ascii="Arial" w:cs="Arial" w:eastAsia="Arial" w:hAnsi="Arial"/>
                <w:sz w:val="20"/>
                <w:szCs w:val="20"/>
              </w:rPr>
            </w:pPr>
            <w:r w:rsidDel="00000000" w:rsidR="00000000" w:rsidRPr="00000000">
              <w:rPr>
                <w:rFonts w:ascii="Arial" w:cs="Arial" w:eastAsia="Arial" w:hAnsi="Arial"/>
                <w:sz w:val="20"/>
                <w:szCs w:val="20"/>
                <w:rtl w:val="0"/>
              </w:rPr>
              <w:t xml:space="preserve">I want students to think about what soldiers do between battles.  Music was important to them.  I want them to consider many options for them to partake in.</w:t>
            </w:r>
            <w:r w:rsidDel="00000000" w:rsidR="00000000" w:rsidRPr="00000000">
              <w:rPr>
                <w:rtl w:val="0"/>
              </w:rPr>
            </w:r>
          </w:p>
        </w:tc>
      </w:tr>
      <w:tr>
        <w:trPr>
          <w:cantSplit w:val="0"/>
          <w:trHeight w:val="3585" w:hRule="atLeast"/>
          <w:tblHeader w:val="0"/>
        </w:trPr>
        <w:tc>
          <w:tcPr>
            <w:gridSpan w:val="4"/>
          </w:tcPr>
          <w:p w:rsidR="00000000" w:rsidDel="00000000" w:rsidP="00000000" w:rsidRDefault="00000000" w:rsidRPr="00000000" w14:paraId="00000046">
            <w:pPr>
              <w:rPr>
                <w:rFonts w:ascii="Arial" w:cs="Arial" w:eastAsia="Arial" w:hAnsi="Arial"/>
                <w:i w:val="1"/>
                <w:sz w:val="20"/>
                <w:szCs w:val="20"/>
              </w:rPr>
            </w:pPr>
            <w:r w:rsidDel="00000000" w:rsidR="00000000" w:rsidRPr="00000000">
              <w:rPr>
                <w:rFonts w:ascii="Arial" w:cs="Arial" w:eastAsia="Arial" w:hAnsi="Arial"/>
                <w:b w:val="1"/>
                <w:sz w:val="20"/>
                <w:szCs w:val="20"/>
                <w:rtl w:val="0"/>
              </w:rPr>
              <w:t xml:space="preserve">Tailoring Instructions: </w:t>
            </w:r>
            <w:r w:rsidDel="00000000" w:rsidR="00000000" w:rsidRPr="00000000">
              <w:rPr>
                <w:rFonts w:ascii="Arial" w:cs="Arial" w:eastAsia="Arial" w:hAnsi="Arial"/>
                <w:i w:val="1"/>
                <w:sz w:val="20"/>
                <w:szCs w:val="20"/>
                <w:rtl w:val="0"/>
              </w:rPr>
              <w:t xml:space="preserve">Share any adaptations or tailoring to the standard QFT process or categorization, prioritization, or reflection instructions that you are planning. </w:t>
            </w:r>
          </w:p>
          <w:p w:rsidR="00000000" w:rsidDel="00000000" w:rsidP="00000000" w:rsidRDefault="00000000" w:rsidRPr="00000000" w14:paraId="00000047">
            <w:pPr>
              <w:rPr>
                <w:rFonts w:ascii="Arial" w:cs="Arial" w:eastAsia="Arial" w:hAnsi="Arial"/>
                <w:i w:val="1"/>
                <w:sz w:val="20"/>
                <w:szCs w:val="20"/>
              </w:rPr>
            </w:pPr>
            <w:r w:rsidDel="00000000" w:rsidR="00000000" w:rsidRPr="00000000">
              <w:rPr>
                <w:rtl w:val="0"/>
              </w:rPr>
            </w:r>
          </w:p>
          <w:p w:rsidR="00000000" w:rsidDel="00000000" w:rsidP="00000000" w:rsidRDefault="00000000" w:rsidRPr="00000000" w14:paraId="00000048">
            <w:pPr>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I don’t think I would change anything right now.  I hope the picture and the caption take them in the direction that I would like for them to go.  If not I may change my caption or look for other pictures to add to the one I plan on showing them.</w:t>
            </w:r>
          </w:p>
          <w:p w:rsidR="00000000" w:rsidDel="00000000" w:rsidP="00000000" w:rsidRDefault="00000000" w:rsidRPr="00000000" w14:paraId="00000049">
            <w:pPr>
              <w:numPr>
                <w:ilvl w:val="0"/>
                <w:numId w:val="3"/>
              </w:numPr>
              <w:spacing w:line="480" w:lineRule="auto"/>
              <w:ind w:left="720" w:hanging="360"/>
              <w:rPr>
                <w:rFonts w:ascii="Arial" w:cs="Arial" w:eastAsia="Arial" w:hAnsi="Arial"/>
                <w:b w:val="1"/>
                <w:sz w:val="20"/>
                <w:szCs w:val="20"/>
                <w:u w:val="none"/>
              </w:rPr>
            </w:pPr>
            <w:r w:rsidDel="00000000" w:rsidR="00000000" w:rsidRPr="00000000">
              <w:rPr>
                <w:rFonts w:ascii="Arial" w:cs="Arial" w:eastAsia="Arial" w:hAnsi="Arial"/>
                <w:b w:val="1"/>
                <w:sz w:val="20"/>
                <w:szCs w:val="20"/>
                <w:rtl w:val="0"/>
              </w:rPr>
              <w:t xml:space="preserve">Categorization Instructions: </w:t>
            </w:r>
          </w:p>
          <w:p w:rsidR="00000000" w:rsidDel="00000000" w:rsidP="00000000" w:rsidRDefault="00000000" w:rsidRPr="00000000" w14:paraId="0000004A">
            <w:pPr>
              <w:numPr>
                <w:ilvl w:val="0"/>
                <w:numId w:val="3"/>
              </w:numPr>
              <w:spacing w:line="480" w:lineRule="auto"/>
              <w:ind w:left="720" w:hanging="360"/>
              <w:rPr>
                <w:rFonts w:ascii="Arial" w:cs="Arial" w:eastAsia="Arial" w:hAnsi="Arial"/>
                <w:b w:val="1"/>
                <w:sz w:val="20"/>
                <w:szCs w:val="20"/>
                <w:u w:val="none"/>
              </w:rPr>
            </w:pPr>
            <w:r w:rsidDel="00000000" w:rsidR="00000000" w:rsidRPr="00000000">
              <w:rPr>
                <w:rFonts w:ascii="Arial" w:cs="Arial" w:eastAsia="Arial" w:hAnsi="Arial"/>
                <w:b w:val="1"/>
                <w:sz w:val="20"/>
                <w:szCs w:val="20"/>
                <w:rtl w:val="0"/>
              </w:rPr>
              <w:t xml:space="preserve">Prioritization Instructions: </w:t>
            </w:r>
          </w:p>
          <w:p w:rsidR="00000000" w:rsidDel="00000000" w:rsidP="00000000" w:rsidRDefault="00000000" w:rsidRPr="00000000" w14:paraId="0000004B">
            <w:pPr>
              <w:numPr>
                <w:ilvl w:val="0"/>
                <w:numId w:val="3"/>
              </w:numPr>
              <w:spacing w:line="480" w:lineRule="auto"/>
              <w:ind w:left="720" w:hanging="360"/>
              <w:rPr>
                <w:rFonts w:ascii="Arial" w:cs="Arial" w:eastAsia="Arial" w:hAnsi="Arial"/>
                <w:b w:val="1"/>
                <w:sz w:val="20"/>
                <w:szCs w:val="20"/>
                <w:u w:val="none"/>
              </w:rPr>
            </w:pPr>
            <w:r w:rsidDel="00000000" w:rsidR="00000000" w:rsidRPr="00000000">
              <w:rPr>
                <w:rFonts w:ascii="Arial" w:cs="Arial" w:eastAsia="Arial" w:hAnsi="Arial"/>
                <w:b w:val="1"/>
                <w:sz w:val="20"/>
                <w:szCs w:val="20"/>
                <w:rtl w:val="0"/>
              </w:rPr>
              <w:t xml:space="preserve">Reflection Questions:  </w:t>
            </w:r>
          </w:p>
          <w:p w:rsidR="00000000" w:rsidDel="00000000" w:rsidP="00000000" w:rsidRDefault="00000000" w:rsidRPr="00000000" w14:paraId="0000004C">
            <w:pPr>
              <w:numPr>
                <w:ilvl w:val="0"/>
                <w:numId w:val="3"/>
              </w:numPr>
              <w:spacing w:line="480" w:lineRule="auto"/>
              <w:ind w:left="720" w:hanging="360"/>
              <w:rPr>
                <w:rFonts w:ascii="Arial" w:cs="Arial" w:eastAsia="Arial" w:hAnsi="Arial"/>
                <w:b w:val="1"/>
                <w:sz w:val="20"/>
                <w:szCs w:val="20"/>
                <w:u w:val="none"/>
              </w:rPr>
            </w:pPr>
            <w:r w:rsidDel="00000000" w:rsidR="00000000" w:rsidRPr="00000000">
              <w:rPr>
                <w:rFonts w:ascii="Arial" w:cs="Arial" w:eastAsia="Arial" w:hAnsi="Arial"/>
                <w:b w:val="1"/>
                <w:sz w:val="20"/>
                <w:szCs w:val="20"/>
                <w:rtl w:val="0"/>
              </w:rPr>
              <w:t xml:space="preserve">Other: </w:t>
            </w:r>
          </w:p>
          <w:p w:rsidR="00000000" w:rsidDel="00000000" w:rsidP="00000000" w:rsidRDefault="00000000" w:rsidRPr="00000000" w14:paraId="0000004D">
            <w:pPr>
              <w:ind w:left="720" w:firstLine="0"/>
              <w:rPr>
                <w:rFonts w:ascii="Arial" w:cs="Arial" w:eastAsia="Arial" w:hAnsi="Arial"/>
                <w:b w:val="1"/>
                <w:sz w:val="20"/>
                <w:szCs w:val="20"/>
              </w:rPr>
            </w:pPr>
            <w:r w:rsidDel="00000000" w:rsidR="00000000" w:rsidRPr="00000000">
              <w:rPr>
                <w:rtl w:val="0"/>
              </w:rPr>
            </w:r>
          </w:p>
        </w:tc>
      </w:tr>
    </w:tbl>
    <w:p w:rsidR="00000000" w:rsidDel="00000000" w:rsidP="00000000" w:rsidRDefault="00000000" w:rsidRPr="00000000" w14:paraId="00000051">
      <w:pPr>
        <w:rPr>
          <w:rFonts w:ascii="Arial" w:cs="Arial" w:eastAsia="Arial" w:hAnsi="Arial"/>
          <w:sz w:val="20"/>
          <w:szCs w:val="20"/>
        </w:rPr>
      </w:pPr>
      <w:r w:rsidDel="00000000" w:rsidR="00000000" w:rsidRPr="00000000">
        <w:rPr>
          <w:rFonts w:ascii="Arial" w:cs="Arial" w:eastAsia="Arial" w:hAnsi="Arial"/>
          <w:sz w:val="20"/>
          <w:szCs w:val="20"/>
          <w:rtl w:val="0"/>
        </w:rPr>
        <w:t xml:space="preserve">While you are </w:t>
      </w:r>
      <w:r w:rsidDel="00000000" w:rsidR="00000000" w:rsidRPr="00000000">
        <w:rPr>
          <w:rFonts w:ascii="Arial" w:cs="Arial" w:eastAsia="Arial" w:hAnsi="Arial"/>
          <w:sz w:val="20"/>
          <w:szCs w:val="20"/>
          <w:u w:val="single"/>
          <w:rtl w:val="0"/>
        </w:rPr>
        <w:t xml:space="preserve">not </w:t>
      </w:r>
      <w:r w:rsidDel="00000000" w:rsidR="00000000" w:rsidRPr="00000000">
        <w:rPr>
          <w:rFonts w:ascii="Arial" w:cs="Arial" w:eastAsia="Arial" w:hAnsi="Arial"/>
          <w:sz w:val="20"/>
          <w:szCs w:val="20"/>
          <w:rtl w:val="0"/>
        </w:rPr>
        <w:t xml:space="preserve">required to implement your lesson plan to complete the “Teaching Students to Ask Their Own Primary Source Questions” course, we hope that you do! If you do have a chance to implement your lesson plan prior to posting it in the TPS Teachers Network Question Formulation Technique for Primary Source Learning group </w:t>
      </w:r>
      <w:hyperlink r:id="rId13">
        <w:r w:rsidDel="00000000" w:rsidR="00000000" w:rsidRPr="00000000">
          <w:rPr>
            <w:rFonts w:ascii="Arial" w:cs="Arial" w:eastAsia="Arial" w:hAnsi="Arial"/>
            <w:color w:val="1155cc"/>
            <w:sz w:val="20"/>
            <w:szCs w:val="20"/>
            <w:u w:val="single"/>
            <w:rtl w:val="0"/>
          </w:rPr>
          <w:t xml:space="preserve">album</w:t>
        </w:r>
      </w:hyperlink>
      <w:r w:rsidDel="00000000" w:rsidR="00000000" w:rsidRPr="00000000">
        <w:rPr>
          <w:rFonts w:ascii="Arial" w:cs="Arial" w:eastAsia="Arial" w:hAnsi="Arial"/>
          <w:sz w:val="20"/>
          <w:szCs w:val="20"/>
          <w:rtl w:val="0"/>
        </w:rPr>
        <w:t xml:space="preserve">, please consider adding and sharing some of the information below in addition to your plan above:</w:t>
      </w:r>
    </w:p>
    <w:p w:rsidR="00000000" w:rsidDel="00000000" w:rsidP="00000000" w:rsidRDefault="00000000" w:rsidRPr="00000000" w14:paraId="00000052">
      <w:pPr>
        <w:widowControl w:val="0"/>
        <w:spacing w:after="0" w:line="276" w:lineRule="auto"/>
        <w:rPr>
          <w:rFonts w:ascii="Arial" w:cs="Arial" w:eastAsia="Arial" w:hAnsi="Arial"/>
        </w:rPr>
      </w:pPr>
      <w:r w:rsidDel="00000000" w:rsidR="00000000" w:rsidRPr="00000000">
        <w:rPr>
          <w:rtl w:val="0"/>
        </w:rPr>
      </w:r>
    </w:p>
    <w:tbl>
      <w:tblPr>
        <w:tblStyle w:val="Table2"/>
        <w:tblW w:w="1105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38"/>
        <w:gridCol w:w="2370"/>
        <w:gridCol w:w="1920"/>
        <w:gridCol w:w="3931"/>
        <w:tblGridChange w:id="0">
          <w:tblGrid>
            <w:gridCol w:w="2838"/>
            <w:gridCol w:w="2370"/>
            <w:gridCol w:w="1920"/>
            <w:gridCol w:w="3931"/>
          </w:tblGrid>
        </w:tblGridChange>
      </w:tblGrid>
      <w:tr>
        <w:trPr>
          <w:cantSplit w:val="0"/>
          <w:trHeight w:val="276" w:hRule="atLeast"/>
          <w:tblHeader w:val="0"/>
        </w:trPr>
        <w:tc>
          <w:tcPr>
            <w:gridSpan w:val="4"/>
            <w:shd w:fill="59c4c7" w:val="clear"/>
          </w:tcPr>
          <w:p w:rsidR="00000000" w:rsidDel="00000000" w:rsidP="00000000" w:rsidRDefault="00000000" w:rsidRPr="00000000" w14:paraId="00000053">
            <w:pPr>
              <w:spacing w:after="0" w:line="240" w:lineRule="auto"/>
              <w:rPr>
                <w:rFonts w:ascii="Arial" w:cs="Arial" w:eastAsia="Arial" w:hAnsi="Arial"/>
                <w:b w:val="1"/>
                <w:sz w:val="20"/>
                <w:szCs w:val="20"/>
              </w:rPr>
            </w:pPr>
            <w:r w:rsidDel="00000000" w:rsidR="00000000" w:rsidRPr="00000000">
              <w:rPr>
                <w:rFonts w:ascii="Arial" w:cs="Arial" w:eastAsia="Arial" w:hAnsi="Arial"/>
                <w:b w:val="1"/>
                <w:color w:val="ffffff"/>
                <w:sz w:val="20"/>
                <w:szCs w:val="20"/>
                <w:rtl w:val="0"/>
              </w:rPr>
              <w:t xml:space="preserve">LESSON OUTCOMES</w:t>
            </w:r>
            <w:r w:rsidDel="00000000" w:rsidR="00000000" w:rsidRPr="00000000">
              <w:rPr>
                <w:rtl w:val="0"/>
              </w:rPr>
            </w:r>
          </w:p>
        </w:tc>
      </w:tr>
      <w:tr>
        <w:trPr>
          <w:cantSplit w:val="0"/>
          <w:trHeight w:val="276" w:hRule="atLeast"/>
          <w:tblHeader w:val="0"/>
        </w:trPr>
        <w:tc>
          <w:tcPr>
            <w:gridSpan w:val="4"/>
          </w:tcPr>
          <w:p w:rsidR="00000000" w:rsidDel="00000000" w:rsidP="00000000" w:rsidRDefault="00000000" w:rsidRPr="00000000" w14:paraId="00000057">
            <w:pPr>
              <w:spacing w:after="0" w:line="24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Student Questions: </w:t>
            </w:r>
            <w:r w:rsidDel="00000000" w:rsidR="00000000" w:rsidRPr="00000000">
              <w:rPr>
                <w:rtl w:val="0"/>
              </w:rPr>
            </w:r>
          </w:p>
          <w:p w:rsidR="00000000" w:rsidDel="00000000" w:rsidP="00000000" w:rsidRDefault="00000000" w:rsidRPr="00000000" w14:paraId="00000058">
            <w:pPr>
              <w:spacing w:after="0" w:lineRule="auto"/>
              <w:ind w:left="720" w:firstLine="0"/>
              <w:rPr>
                <w:rFonts w:ascii="Arial" w:cs="Arial" w:eastAsia="Arial" w:hAnsi="Arial"/>
                <w:sz w:val="20"/>
                <w:szCs w:val="20"/>
              </w:rPr>
            </w:pPr>
            <w:r w:rsidDel="00000000" w:rsidR="00000000" w:rsidRPr="00000000">
              <w:rPr>
                <w:rtl w:val="0"/>
              </w:rPr>
            </w:r>
          </w:p>
          <w:p w:rsidR="00000000" w:rsidDel="00000000" w:rsidP="00000000" w:rsidRDefault="00000000" w:rsidRPr="00000000" w14:paraId="00000059">
            <w:pPr>
              <w:spacing w:after="0" w:line="240" w:lineRule="auto"/>
              <w:rPr>
                <w:rFonts w:ascii="Arial" w:cs="Arial" w:eastAsia="Arial" w:hAnsi="Arial"/>
                <w:sz w:val="20"/>
                <w:szCs w:val="20"/>
              </w:rPr>
            </w:pPr>
            <w:r w:rsidDel="00000000" w:rsidR="00000000" w:rsidRPr="00000000">
              <w:rPr>
                <w:rtl w:val="0"/>
              </w:rPr>
            </w:r>
          </w:p>
        </w:tc>
      </w:tr>
      <w:tr>
        <w:trPr>
          <w:cantSplit w:val="0"/>
          <w:trHeight w:val="276" w:hRule="atLeast"/>
          <w:tblHeader w:val="0"/>
        </w:trPr>
        <w:tc>
          <w:tcPr>
            <w:gridSpan w:val="4"/>
          </w:tcPr>
          <w:p w:rsidR="00000000" w:rsidDel="00000000" w:rsidP="00000000" w:rsidRDefault="00000000" w:rsidRPr="00000000" w14:paraId="0000005D">
            <w:pPr>
              <w:spacing w:after="0"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Student Reflections:</w:t>
            </w:r>
          </w:p>
          <w:p w:rsidR="00000000" w:rsidDel="00000000" w:rsidP="00000000" w:rsidRDefault="00000000" w:rsidRPr="00000000" w14:paraId="0000005E">
            <w:pPr>
              <w:spacing w:after="0" w:line="240" w:lineRule="auto"/>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05F">
            <w:pPr>
              <w:spacing w:after="0" w:line="240" w:lineRule="auto"/>
              <w:rPr>
                <w:rFonts w:ascii="Arial" w:cs="Arial" w:eastAsia="Arial" w:hAnsi="Arial"/>
                <w:b w:val="1"/>
                <w:sz w:val="20"/>
                <w:szCs w:val="20"/>
              </w:rPr>
            </w:pPr>
            <w:r w:rsidDel="00000000" w:rsidR="00000000" w:rsidRPr="00000000">
              <w:rPr>
                <w:rtl w:val="0"/>
              </w:rPr>
            </w:r>
          </w:p>
        </w:tc>
      </w:tr>
      <w:tr>
        <w:trPr>
          <w:cantSplit w:val="0"/>
          <w:trHeight w:val="350" w:hRule="atLeast"/>
          <w:tblHeader w:val="0"/>
        </w:trPr>
        <w:tc>
          <w:tcPr>
            <w:gridSpan w:val="4"/>
            <w:shd w:fill="59c4c7" w:val="clear"/>
            <w:vAlign w:val="center"/>
          </w:tcPr>
          <w:p w:rsidR="00000000" w:rsidDel="00000000" w:rsidP="00000000" w:rsidRDefault="00000000" w:rsidRPr="00000000" w14:paraId="00000063">
            <w:pPr>
              <w:spacing w:after="0" w:line="240" w:lineRule="auto"/>
              <w:rPr>
                <w:rFonts w:ascii="Arial" w:cs="Arial" w:eastAsia="Arial" w:hAnsi="Arial"/>
                <w:b w:val="1"/>
                <w:sz w:val="20"/>
                <w:szCs w:val="20"/>
              </w:rPr>
            </w:pPr>
            <w:r w:rsidDel="00000000" w:rsidR="00000000" w:rsidRPr="00000000">
              <w:rPr>
                <w:rFonts w:ascii="Arial" w:cs="Arial" w:eastAsia="Arial" w:hAnsi="Arial"/>
                <w:b w:val="1"/>
                <w:color w:val="ffffff"/>
                <w:sz w:val="20"/>
                <w:szCs w:val="20"/>
                <w:rtl w:val="0"/>
              </w:rPr>
              <w:t xml:space="preserve">TEACHER REFLECTIONS</w:t>
            </w:r>
            <w:r w:rsidDel="00000000" w:rsidR="00000000" w:rsidRPr="00000000">
              <w:rPr>
                <w:rtl w:val="0"/>
              </w:rPr>
            </w:r>
          </w:p>
        </w:tc>
      </w:tr>
      <w:tr>
        <w:trPr>
          <w:cantSplit w:val="0"/>
          <w:tblHeader w:val="0"/>
        </w:trPr>
        <w:tc>
          <w:tcPr>
            <w:gridSpan w:val="4"/>
          </w:tcPr>
          <w:p w:rsidR="00000000" w:rsidDel="00000000" w:rsidP="00000000" w:rsidRDefault="00000000" w:rsidRPr="00000000" w14:paraId="00000067">
            <w:pPr>
              <w:spacing w:after="0" w:line="240" w:lineRule="auto"/>
              <w:rPr>
                <w:rFonts w:ascii="Arial" w:cs="Arial" w:eastAsia="Arial" w:hAnsi="Arial"/>
                <w:b w:val="1"/>
                <w:i w:val="1"/>
                <w:sz w:val="20"/>
                <w:szCs w:val="20"/>
              </w:rPr>
            </w:pPr>
            <w:r w:rsidDel="00000000" w:rsidR="00000000" w:rsidRPr="00000000">
              <w:rPr>
                <w:rFonts w:ascii="Arial" w:cs="Arial" w:eastAsia="Arial" w:hAnsi="Arial"/>
                <w:b w:val="1"/>
                <w:sz w:val="20"/>
                <w:szCs w:val="20"/>
                <w:rtl w:val="0"/>
              </w:rPr>
              <w:t xml:space="preserve">Reflect on your lesson design and how well it achieved your objectives.  </w:t>
            </w:r>
            <w:r w:rsidDel="00000000" w:rsidR="00000000" w:rsidRPr="00000000">
              <w:rPr>
                <w:rtl w:val="0"/>
              </w:rPr>
            </w:r>
          </w:p>
          <w:p w:rsidR="00000000" w:rsidDel="00000000" w:rsidP="00000000" w:rsidRDefault="00000000" w:rsidRPr="00000000" w14:paraId="00000068">
            <w:pPr>
              <w:spacing w:after="0" w:line="24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069">
            <w:pPr>
              <w:spacing w:after="0" w:line="240" w:lineRule="auto"/>
              <w:rPr>
                <w:rFonts w:ascii="Arial" w:cs="Arial" w:eastAsia="Arial" w:hAnsi="Arial"/>
                <w:sz w:val="20"/>
                <w:szCs w:val="20"/>
              </w:rPr>
            </w:pPr>
            <w:r w:rsidDel="00000000" w:rsidR="00000000" w:rsidRPr="00000000">
              <w:rPr>
                <w:rtl w:val="0"/>
              </w:rPr>
            </w:r>
          </w:p>
        </w:tc>
      </w:tr>
      <w:tr>
        <w:trPr>
          <w:cantSplit w:val="0"/>
          <w:tblHeader w:val="0"/>
        </w:trPr>
        <w:tc>
          <w:tcPr>
            <w:gridSpan w:val="4"/>
          </w:tcPr>
          <w:p w:rsidR="00000000" w:rsidDel="00000000" w:rsidP="00000000" w:rsidRDefault="00000000" w:rsidRPr="00000000" w14:paraId="0000006D">
            <w:pPr>
              <w:spacing w:after="0"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Which student questions stood out to you? Why?</w:t>
            </w:r>
          </w:p>
          <w:p w:rsidR="00000000" w:rsidDel="00000000" w:rsidP="00000000" w:rsidRDefault="00000000" w:rsidRPr="00000000" w14:paraId="0000006E">
            <w:pPr>
              <w:spacing w:after="0" w:line="24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06F">
            <w:pPr>
              <w:spacing w:after="0" w:line="240" w:lineRule="auto"/>
              <w:rPr>
                <w:rFonts w:ascii="Arial" w:cs="Arial" w:eastAsia="Arial" w:hAnsi="Arial"/>
                <w:b w:val="1"/>
                <w:sz w:val="20"/>
                <w:szCs w:val="20"/>
              </w:rPr>
            </w:pPr>
            <w:r w:rsidDel="00000000" w:rsidR="00000000" w:rsidRPr="00000000">
              <w:rPr>
                <w:rtl w:val="0"/>
              </w:rPr>
            </w:r>
          </w:p>
        </w:tc>
      </w:tr>
      <w:tr>
        <w:trPr>
          <w:cantSplit w:val="0"/>
          <w:tblHeader w:val="0"/>
        </w:trPr>
        <w:tc>
          <w:tcPr>
            <w:gridSpan w:val="4"/>
          </w:tcPr>
          <w:p w:rsidR="00000000" w:rsidDel="00000000" w:rsidP="00000000" w:rsidRDefault="00000000" w:rsidRPr="00000000" w14:paraId="00000073">
            <w:pPr>
              <w:spacing w:after="0"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Overall, what did you learn from this experience? What questions do you now have?</w:t>
            </w:r>
          </w:p>
          <w:p w:rsidR="00000000" w:rsidDel="00000000" w:rsidP="00000000" w:rsidRDefault="00000000" w:rsidRPr="00000000" w14:paraId="00000074">
            <w:pPr>
              <w:spacing w:after="0" w:line="240" w:lineRule="auto"/>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075">
            <w:pPr>
              <w:spacing w:after="0" w:line="240" w:lineRule="auto"/>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79">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7A">
      <w:pPr>
        <w:rPr>
          <w:rFonts w:ascii="Arial" w:cs="Arial" w:eastAsia="Arial" w:hAnsi="Arial"/>
          <w:color w:val="000000"/>
          <w:sz w:val="20"/>
          <w:szCs w:val="20"/>
        </w:rPr>
      </w:pPr>
      <w:r w:rsidDel="00000000" w:rsidR="00000000" w:rsidRPr="00000000">
        <w:rPr>
          <w:rtl w:val="0"/>
        </w:rPr>
      </w:r>
    </w:p>
    <w:sectPr>
      <w:headerReference r:id="rId14" w:type="default"/>
      <w:headerReference r:id="rId15" w:type="first"/>
      <w:footerReference r:id="rId16" w:type="default"/>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E">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Source: The Right Question Institute</w:t>
      <w:tab/>
    </w:r>
    <w:r w:rsidDel="00000000" w:rsidR="00000000" w:rsidRPr="00000000">
      <w:rPr>
        <w:rFonts w:ascii="Arial" w:cs="Arial" w:eastAsia="Arial" w:hAnsi="Arial"/>
        <w:b w:val="0"/>
        <w:i w:val="0"/>
        <w:smallCaps w:val="0"/>
        <w:strike w:val="0"/>
        <w:color w:val="000000"/>
        <w:sz w:val="20"/>
        <w:szCs w:val="20"/>
        <w:u w:val="none"/>
        <w:shd w:fill="auto" w:val="clear"/>
        <w:vertAlign w:val="baseline"/>
      </w:rPr>
      <w:fldChar w:fldCharType="begin"/>
      <w:instrText xml:space="preserve">PAGE</w:instrText>
      <w:fldChar w:fldCharType="separate"/>
      <w:fldChar w:fldCharType="end"/>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ab/>
      <w:t xml:space="preserve">rightquestion.org</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B">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-365759</wp:posOffset>
          </wp:positionH>
          <wp:positionV relativeFrom="paragraph">
            <wp:posOffset>-365759</wp:posOffset>
          </wp:positionV>
          <wp:extent cx="1958340" cy="51239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958340" cy="51239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-327659</wp:posOffset>
          </wp:positionH>
          <wp:positionV relativeFrom="paragraph">
            <wp:posOffset>-350519</wp:posOffset>
          </wp:positionV>
          <wp:extent cx="2049780" cy="536315"/>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049780" cy="536315"/>
                  </a:xfrm>
                  <a:prstGeom prst="rect"/>
                  <a:ln/>
                </pic:spPr>
              </pic:pic>
            </a:graphicData>
          </a:graphic>
        </wp:anchor>
      </w:drawing>
    </w:r>
  </w:p>
  <w:p w:rsidR="00000000" w:rsidDel="00000000" w:rsidP="00000000" w:rsidRDefault="00000000" w:rsidRPr="00000000" w14:paraId="0000007D">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405" w:hanging="360"/>
      </w:pPr>
      <w:rPr>
        <w:rFonts w:ascii="Arial" w:cs="Arial" w:eastAsia="Arial" w:hAnsi="Arial"/>
        <w:sz w:val="18"/>
        <w:szCs w:val="18"/>
      </w:rPr>
    </w:lvl>
    <w:lvl w:ilvl="1">
      <w:start w:val="1"/>
      <w:numFmt w:val="lowerLetter"/>
      <w:lvlText w:val="%2."/>
      <w:lvlJc w:val="left"/>
      <w:pPr>
        <w:ind w:left="1125" w:hanging="360"/>
      </w:pPr>
      <w:rPr/>
    </w:lvl>
    <w:lvl w:ilvl="2">
      <w:start w:val="1"/>
      <w:numFmt w:val="lowerRoman"/>
      <w:lvlText w:val="%3."/>
      <w:lvlJc w:val="right"/>
      <w:pPr>
        <w:ind w:left="1845" w:hanging="180"/>
      </w:pPr>
      <w:rPr/>
    </w:lvl>
    <w:lvl w:ilvl="3">
      <w:start w:val="1"/>
      <w:numFmt w:val="decimal"/>
      <w:lvlText w:val="%4."/>
      <w:lvlJc w:val="left"/>
      <w:pPr>
        <w:ind w:left="2565" w:hanging="360"/>
      </w:pPr>
      <w:rPr/>
    </w:lvl>
    <w:lvl w:ilvl="4">
      <w:start w:val="1"/>
      <w:numFmt w:val="lowerLetter"/>
      <w:lvlText w:val="%5."/>
      <w:lvlJc w:val="left"/>
      <w:pPr>
        <w:ind w:left="3285" w:hanging="360"/>
      </w:pPr>
      <w:rPr/>
    </w:lvl>
    <w:lvl w:ilvl="5">
      <w:start w:val="1"/>
      <w:numFmt w:val="lowerRoman"/>
      <w:lvlText w:val="%6."/>
      <w:lvlJc w:val="right"/>
      <w:pPr>
        <w:ind w:left="4005" w:hanging="180"/>
      </w:pPr>
      <w:rPr/>
    </w:lvl>
    <w:lvl w:ilvl="6">
      <w:start w:val="1"/>
      <w:numFmt w:val="decimal"/>
      <w:lvlText w:val="%7."/>
      <w:lvlJc w:val="left"/>
      <w:pPr>
        <w:ind w:left="4725" w:hanging="360"/>
      </w:pPr>
      <w:rPr/>
    </w:lvl>
    <w:lvl w:ilvl="7">
      <w:start w:val="1"/>
      <w:numFmt w:val="lowerLetter"/>
      <w:lvlText w:val="%8."/>
      <w:lvlJc w:val="left"/>
      <w:pPr>
        <w:ind w:left="5445" w:hanging="360"/>
      </w:pPr>
      <w:rPr/>
    </w:lvl>
    <w:lvl w:ilvl="8">
      <w:start w:val="1"/>
      <w:numFmt w:val="lowerRoman"/>
      <w:lvlText w:val="%9."/>
      <w:lvlJc w:val="right"/>
      <w:pPr>
        <w:ind w:left="6165" w:hanging="180"/>
      </w:pPr>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hyperlink" Target="https://www.loc.gov/resource/ppmsca.33090/" TargetMode="External"/><Relationship Id="rId13" Type="http://schemas.openxmlformats.org/officeDocument/2006/relationships/hyperlink" Target="https://tpsteachersnetwork.org/the-question-formulation-technique-qft-for-primary-source-learning/qft-primary-source-lesson-plans-july-2021" TargetMode="External"/><Relationship Id="rId12" Type="http://schemas.openxmlformats.org/officeDocument/2006/relationships/hyperlink" Target="https://www.loc.gov/item/2013648631/"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5" Type="http://schemas.openxmlformats.org/officeDocument/2006/relationships/header" Target="header1.xml"/><Relationship Id="rId14" Type="http://schemas.openxmlformats.org/officeDocument/2006/relationships/header" Target="header2.xml"/><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hyperlink" Target="https://www.loc.gov/resource/ppmsca.33090/" TargetMode="External"/><Relationship Id="rId7" Type="http://schemas.openxmlformats.org/officeDocument/2006/relationships/hyperlink" Target="https://www.loc.gov/exhibits/civil-war-in-america/?&amp;loclr=reclnk" TargetMode="External"/><Relationship Id="rId8" Type="http://schemas.openxmlformats.org/officeDocument/2006/relationships/hyperlink" Target="https://www.loc.gov/rr/main/uscw_rec_links/civilwarlinks.html?&amp;loclr=recln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