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24D61" w14:textId="60F1ABAC" w:rsidR="000C2029" w:rsidRDefault="00227B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QFT-Primary Source Lesson Plan Template</w:t>
      </w:r>
    </w:p>
    <w:p w14:paraId="51FF52C9" w14:textId="77777777" w:rsidR="000C2029" w:rsidRDefault="000C20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</w:p>
    <w:p w14:paraId="4B17CCF9" w14:textId="7D00DB22" w:rsidR="000C2029" w:rsidRDefault="000C20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tbl>
      <w:tblPr>
        <w:tblW w:w="11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8"/>
        <w:gridCol w:w="2370"/>
        <w:gridCol w:w="2055"/>
        <w:gridCol w:w="3795"/>
      </w:tblGrid>
      <w:tr w:rsidR="000C2029" w14:paraId="2B9ECED9" w14:textId="77777777" w:rsidTr="3528178F">
        <w:trPr>
          <w:trHeight w:val="350"/>
          <w:jc w:val="center"/>
        </w:trPr>
        <w:tc>
          <w:tcPr>
            <w:tcW w:w="11058" w:type="dxa"/>
            <w:gridSpan w:val="4"/>
            <w:shd w:val="clear" w:color="auto" w:fill="59C4C7"/>
            <w:vAlign w:val="center"/>
          </w:tcPr>
          <w:p w14:paraId="6B1F5222" w14:textId="77777777" w:rsidR="000C2029" w:rsidRDefault="00227B01">
            <w:pP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OVERVIEW</w:t>
            </w:r>
          </w:p>
        </w:tc>
      </w:tr>
      <w:tr w:rsidR="000C2029" w14:paraId="6FDF1F7D" w14:textId="77777777" w:rsidTr="3528178F">
        <w:trPr>
          <w:jc w:val="center"/>
        </w:trPr>
        <w:tc>
          <w:tcPr>
            <w:tcW w:w="2838" w:type="dxa"/>
            <w:vAlign w:val="center"/>
          </w:tcPr>
          <w:p w14:paraId="06723546" w14:textId="77777777"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Name: </w:t>
            </w:r>
          </w:p>
          <w:p w14:paraId="66727B1F" w14:textId="76484748" w:rsidR="000C2029" w:rsidRDefault="00EF69A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Emily Benedix</w:t>
            </w:r>
          </w:p>
        </w:tc>
        <w:tc>
          <w:tcPr>
            <w:tcW w:w="2370" w:type="dxa"/>
          </w:tcPr>
          <w:p w14:paraId="50EA330C" w14:textId="2B9E61EF" w:rsidR="000C2029" w:rsidRDefault="00227B0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Grade: </w:t>
            </w:r>
            <w:r w:rsidR="00EF69A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55" w:type="dxa"/>
          </w:tcPr>
          <w:p w14:paraId="43B52495" w14:textId="2BFCA546"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Subject: </w:t>
            </w:r>
            <w:r w:rsidR="00EF69A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World History</w:t>
            </w:r>
          </w:p>
        </w:tc>
        <w:tc>
          <w:tcPr>
            <w:tcW w:w="3795" w:type="dxa"/>
          </w:tcPr>
          <w:p w14:paraId="17493E13" w14:textId="6048F5CD" w:rsidR="000C2029" w:rsidRDefault="00227B01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Location: </w:t>
            </w:r>
            <w:r w:rsidR="00EF69A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Kissimmee, FL</w:t>
            </w:r>
          </w:p>
        </w:tc>
      </w:tr>
      <w:tr w:rsidR="000C2029" w14:paraId="608141A2" w14:textId="77777777" w:rsidTr="3528178F">
        <w:trPr>
          <w:jc w:val="center"/>
        </w:trPr>
        <w:tc>
          <w:tcPr>
            <w:tcW w:w="11058" w:type="dxa"/>
            <w:gridSpan w:val="4"/>
            <w:vAlign w:val="center"/>
          </w:tcPr>
          <w:p w14:paraId="5DC7EE47" w14:textId="77777777"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Context &amp; Purpose: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Share your content/topic and/or teaching and learning objectives for this lesson and where (beginning, middle, end) in the unit or learning cycle this lesson falls.</w:t>
            </w:r>
          </w:p>
          <w:p w14:paraId="40B0FA5B" w14:textId="3F4B06CA" w:rsidR="000C2029" w:rsidRDefault="00CE557C" w:rsidP="00434D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Cs/>
                <w:sz w:val="20"/>
                <w:szCs w:val="20"/>
              </w:rPr>
              <w:t>The lesson can be a stand</w:t>
            </w:r>
            <w:r w:rsidR="7EFFB2BE" w:rsidRPr="3528178F">
              <w:rPr>
                <w:rFonts w:ascii="Arial" w:eastAsia="Arial" w:hAnsi="Arial" w:cs="Arial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iCs/>
                <w:sz w:val="20"/>
                <w:szCs w:val="20"/>
              </w:rPr>
              <w:t xml:space="preserve">alone lesson or can also fit into the industrialization unit of World History as it deals with the social changes of the time. </w:t>
            </w:r>
            <w:r w:rsidR="006360C3">
              <w:rPr>
                <w:rFonts w:ascii="Arial" w:eastAsia="Arial" w:hAnsi="Arial" w:cs="Arial"/>
                <w:iCs/>
                <w:sz w:val="20"/>
                <w:szCs w:val="20"/>
              </w:rPr>
              <w:t>Students will be examining the women’s suffrage movement in the US</w:t>
            </w:r>
            <w:r w:rsidR="004349C8">
              <w:rPr>
                <w:rFonts w:ascii="Arial" w:eastAsia="Arial" w:hAnsi="Arial" w:cs="Arial"/>
                <w:iCs/>
                <w:sz w:val="20"/>
                <w:szCs w:val="20"/>
              </w:rPr>
              <w:t xml:space="preserve"> and how different women helped to bring attention to the cause. Students </w:t>
            </w:r>
            <w:r w:rsidR="00B00B11">
              <w:rPr>
                <w:rFonts w:ascii="Arial" w:eastAsia="Arial" w:hAnsi="Arial" w:cs="Arial"/>
                <w:iCs/>
                <w:sz w:val="20"/>
                <w:szCs w:val="20"/>
              </w:rPr>
              <w:t xml:space="preserve">have been learning about all the rapid changes going on around the world </w:t>
            </w:r>
            <w:r w:rsidR="004A24F7">
              <w:rPr>
                <w:rFonts w:ascii="Arial" w:eastAsia="Arial" w:hAnsi="Arial" w:cs="Arial"/>
                <w:iCs/>
                <w:sz w:val="20"/>
                <w:szCs w:val="20"/>
              </w:rPr>
              <w:t>in the late 18</w:t>
            </w:r>
            <w:r w:rsidR="004A24F7" w:rsidRPr="004A24F7">
              <w:rPr>
                <w:rFonts w:ascii="Arial" w:eastAsia="Arial" w:hAnsi="Arial" w:cs="Arial"/>
                <w:iCs/>
                <w:sz w:val="20"/>
                <w:szCs w:val="20"/>
                <w:vertAlign w:val="superscript"/>
              </w:rPr>
              <w:t>th</w:t>
            </w:r>
            <w:r w:rsidR="004A24F7">
              <w:rPr>
                <w:rFonts w:ascii="Arial" w:eastAsia="Arial" w:hAnsi="Arial" w:cs="Arial"/>
                <w:iCs/>
                <w:sz w:val="20"/>
                <w:szCs w:val="20"/>
              </w:rPr>
              <w:t xml:space="preserve"> and 19</w:t>
            </w:r>
            <w:r w:rsidR="004A24F7" w:rsidRPr="004A24F7">
              <w:rPr>
                <w:rFonts w:ascii="Arial" w:eastAsia="Arial" w:hAnsi="Arial" w:cs="Arial"/>
                <w:iCs/>
                <w:sz w:val="20"/>
                <w:szCs w:val="20"/>
                <w:vertAlign w:val="superscript"/>
              </w:rPr>
              <w:t>th</w:t>
            </w:r>
            <w:r w:rsidR="004A24F7">
              <w:rPr>
                <w:rFonts w:ascii="Arial" w:eastAsia="Arial" w:hAnsi="Arial" w:cs="Arial"/>
                <w:iCs/>
                <w:sz w:val="20"/>
                <w:szCs w:val="20"/>
              </w:rPr>
              <w:t xml:space="preserve"> centuries and it is a preview for the reform movements of the early 20</w:t>
            </w:r>
            <w:r w:rsidR="004A24F7" w:rsidRPr="004A24F7">
              <w:rPr>
                <w:rFonts w:ascii="Arial" w:eastAsia="Arial" w:hAnsi="Arial" w:cs="Arial"/>
                <w:iCs/>
                <w:sz w:val="20"/>
                <w:szCs w:val="20"/>
                <w:vertAlign w:val="superscript"/>
              </w:rPr>
              <w:t>th</w:t>
            </w:r>
            <w:r w:rsidR="004A24F7">
              <w:rPr>
                <w:rFonts w:ascii="Arial" w:eastAsia="Arial" w:hAnsi="Arial" w:cs="Arial"/>
                <w:iCs/>
                <w:sz w:val="20"/>
                <w:szCs w:val="20"/>
              </w:rPr>
              <w:t xml:space="preserve"> century.</w:t>
            </w:r>
            <w:r w:rsidR="0002591B">
              <w:rPr>
                <w:rFonts w:ascii="Arial" w:eastAsia="Arial" w:hAnsi="Arial" w:cs="Arial"/>
                <w:iCs/>
                <w:sz w:val="20"/>
                <w:szCs w:val="20"/>
              </w:rPr>
              <w:t xml:space="preserve"> The purpose of the lesson is to engage students with unique visuals that help show the importance the women felt for speaking up for their civil rights</w:t>
            </w:r>
            <w:r w:rsidR="00434D88">
              <w:rPr>
                <w:rFonts w:ascii="Arial" w:eastAsia="Arial" w:hAnsi="Arial" w:cs="Arial"/>
                <w:iCs/>
                <w:sz w:val="20"/>
                <w:szCs w:val="20"/>
              </w:rPr>
              <w:t xml:space="preserve"> (</w:t>
            </w:r>
            <w:proofErr w:type="gramStart"/>
            <w:r w:rsidR="00434D88">
              <w:rPr>
                <w:rFonts w:ascii="Arial" w:eastAsia="Arial" w:hAnsi="Arial" w:cs="Arial"/>
                <w:iCs/>
                <w:sz w:val="20"/>
                <w:szCs w:val="20"/>
              </w:rPr>
              <w:t>i.e.</w:t>
            </w:r>
            <w:proofErr w:type="gramEnd"/>
            <w:r w:rsidR="00434D88">
              <w:rPr>
                <w:rFonts w:ascii="Arial" w:eastAsia="Arial" w:hAnsi="Arial" w:cs="Arial"/>
                <w:iCs/>
                <w:sz w:val="20"/>
                <w:szCs w:val="20"/>
              </w:rPr>
              <w:t xml:space="preserve"> the right to vote).</w:t>
            </w:r>
          </w:p>
        </w:tc>
      </w:tr>
      <w:tr w:rsidR="000C2029" w14:paraId="22A2A57F" w14:textId="77777777" w:rsidTr="3528178F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59BFD61E" w14:textId="77777777" w:rsidR="000C2029" w:rsidRDefault="00227B01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Lesson Procedure: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Share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sequence of learning activities before, during, and after the QFT</w:t>
            </w:r>
          </w:p>
          <w:p w14:paraId="2F8616D0" w14:textId="03B8F194" w:rsidR="000C2029" w:rsidRDefault="0016778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Students will begin writing questions they have regarding the first photo displayed for </w:t>
            </w:r>
            <w:r w:rsidR="0021612C">
              <w:rPr>
                <w:rFonts w:ascii="Arial" w:eastAsia="Arial" w:hAnsi="Arial" w:cs="Arial"/>
                <w:color w:val="000000"/>
                <w:sz w:val="20"/>
                <w:szCs w:val="20"/>
              </w:rPr>
              <w:t>bell work. Students will write down their</w:t>
            </w:r>
            <w:r w:rsidR="00E2446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questions on a piece of lined paper provided to them. They will have a total of</w:t>
            </w:r>
            <w:r w:rsidR="00CE2BC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3 minutes to write down questions</w:t>
            </w:r>
            <w:r w:rsidR="005073C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silently.</w:t>
            </w:r>
          </w:p>
          <w:p w14:paraId="1BE3B37B" w14:textId="3B1F4B4F" w:rsidR="00CE2BCF" w:rsidRDefault="00CE2BC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Students will then be shown a second image and students will again have 3 minutes to</w:t>
            </w:r>
            <w:r w:rsidR="005073C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silently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write down their questions regarding the photo.</w:t>
            </w:r>
          </w:p>
          <w:p w14:paraId="436DBA1C" w14:textId="3E5EA388" w:rsidR="005073CD" w:rsidRDefault="005073C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At the conclusion of the</w:t>
            </w:r>
            <w:r w:rsidR="00F0683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individual question writing, students will be assigned into groups of 4 to then discuss </w:t>
            </w:r>
            <w:r w:rsidR="001B4BFE">
              <w:rPr>
                <w:rFonts w:ascii="Arial" w:eastAsia="Arial" w:hAnsi="Arial" w:cs="Arial"/>
                <w:color w:val="000000"/>
                <w:sz w:val="20"/>
                <w:szCs w:val="20"/>
              </w:rPr>
              <w:t>the questions that they created and determine 3 of the most important questions for each photo. Students will have 10 minutes to discuss and pick questions.</w:t>
            </w:r>
          </w:p>
          <w:p w14:paraId="46260234" w14:textId="477538FF" w:rsidR="000C2029" w:rsidRPr="00E713EE" w:rsidRDefault="001B4BFE" w:rsidP="00E713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 w:rsidRPr="00E713E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Students will then begin </w:t>
            </w:r>
            <w:r w:rsidR="009B356D" w:rsidRPr="00E713EE">
              <w:rPr>
                <w:rFonts w:ascii="Arial" w:eastAsia="Arial" w:hAnsi="Arial" w:cs="Arial"/>
                <w:color w:val="000000"/>
                <w:sz w:val="20"/>
                <w:szCs w:val="20"/>
              </w:rPr>
              <w:t>to ask their questions out loud and begin a discussion regarding the photos that have been presented to them.</w:t>
            </w:r>
            <w:r w:rsidR="00E713EE" w:rsidRPr="00E713E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Students will discuss for 15 minutes or until the discussion naturally ends.</w:t>
            </w:r>
          </w:p>
          <w:p w14:paraId="3B2F5A29" w14:textId="2B116BCC" w:rsidR="000C2029" w:rsidRDefault="00E713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Students will write a reflection on what they have learned and how they feel about the photos, the questions, and the activity overall.</w:t>
            </w:r>
          </w:p>
        </w:tc>
      </w:tr>
      <w:tr w:rsidR="000C2029" w14:paraId="57A06F16" w14:textId="77777777" w:rsidTr="3528178F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54B3C15E" w14:textId="77777777" w:rsidR="000C2029" w:rsidRDefault="00227B01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Next Steps (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i.e.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how student questions will be used after the QFT):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Share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your tentative plans for using student questions to drive subsequent learning</w:t>
            </w:r>
          </w:p>
          <w:p w14:paraId="0F0E10E3" w14:textId="71FA9F64" w:rsidR="000C2029" w:rsidRDefault="00CD0DCC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Students can use what they have learned during the QFT process to help them complete an assignment regarding women’s suffrage, such as a DBQ or a quote analysis or to write an essay regarding the stimuli presented.</w:t>
            </w:r>
          </w:p>
          <w:p w14:paraId="29AA90DC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F840AD6" w14:textId="77777777" w:rsidR="000C2029" w:rsidRDefault="000C2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0C2029" w14:paraId="2ADCF43C" w14:textId="77777777" w:rsidTr="3528178F">
        <w:trPr>
          <w:trHeight w:val="4005"/>
          <w:jc w:val="center"/>
        </w:trPr>
        <w:tc>
          <w:tcPr>
            <w:tcW w:w="5208" w:type="dxa"/>
            <w:gridSpan w:val="2"/>
          </w:tcPr>
          <w:p w14:paraId="74B74A73" w14:textId="2CB6B3FC" w:rsidR="000C2029" w:rsidRDefault="00227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Question Focus: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754BC8" w:rsidRPr="006D443B">
              <w:rPr>
                <w:rFonts w:ascii="Arial" w:eastAsia="Arial" w:hAnsi="Arial" w:cs="Arial"/>
                <w:bCs/>
                <w:i/>
                <w:iCs/>
                <w:sz w:val="20"/>
                <w:szCs w:val="20"/>
              </w:rPr>
              <w:t xml:space="preserve">If you are using a primary source as the </w:t>
            </w:r>
            <w:proofErr w:type="spellStart"/>
            <w:r w:rsidR="00754BC8" w:rsidRPr="006D443B">
              <w:rPr>
                <w:rFonts w:ascii="Arial" w:eastAsia="Arial" w:hAnsi="Arial" w:cs="Arial"/>
                <w:bCs/>
                <w:i/>
                <w:iCs/>
                <w:sz w:val="20"/>
                <w:szCs w:val="20"/>
              </w:rPr>
              <w:t>QFocus</w:t>
            </w:r>
            <w:proofErr w:type="spellEnd"/>
            <w:r w:rsidR="00754BC8" w:rsidRPr="006D443B">
              <w:rPr>
                <w:rFonts w:ascii="Arial" w:eastAsia="Arial" w:hAnsi="Arial" w:cs="Arial"/>
                <w:bCs/>
                <w:i/>
                <w:iCs/>
                <w:sz w:val="20"/>
                <w:szCs w:val="20"/>
              </w:rPr>
              <w:t>,</w:t>
            </w:r>
            <w:r w:rsidR="00754BC8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754BC8">
              <w:rPr>
                <w:rFonts w:ascii="Arial" w:eastAsia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henever possible, please embed </w:t>
            </w:r>
            <w:r w:rsidR="0028445E">
              <w:rPr>
                <w:rFonts w:ascii="Arial" w:eastAsia="Arial" w:hAnsi="Arial" w:cs="Arial"/>
                <w:i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image</w:t>
            </w:r>
            <w:r w:rsidR="0028445E">
              <w:rPr>
                <w:rFonts w:ascii="Arial" w:eastAsia="Arial" w:hAnsi="Arial" w:cs="Arial"/>
                <w:i/>
                <w:sz w:val="20"/>
                <w:szCs w:val="20"/>
              </w:rPr>
              <w:t xml:space="preserve"> of the primary source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here</w:t>
            </w:r>
            <w:r w:rsidR="008D3C4A">
              <w:rPr>
                <w:rFonts w:ascii="Arial" w:eastAsia="Arial" w:hAnsi="Arial" w:cs="Arial"/>
                <w:i/>
                <w:sz w:val="20"/>
                <w:szCs w:val="20"/>
              </w:rPr>
              <w:t xml:space="preserve"> AND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include the link</w:t>
            </w:r>
            <w:r w:rsidR="008D3C4A">
              <w:rPr>
                <w:rFonts w:ascii="Arial" w:eastAsia="Arial" w:hAnsi="Arial" w:cs="Arial"/>
                <w:i/>
                <w:sz w:val="20"/>
                <w:szCs w:val="20"/>
              </w:rPr>
              <w:t>. Please also include a citation</w:t>
            </w:r>
            <w:r w:rsidR="00B13352">
              <w:rPr>
                <w:rFonts w:ascii="Arial" w:eastAsia="Arial" w:hAnsi="Arial" w:cs="Arial"/>
                <w:i/>
                <w:sz w:val="20"/>
                <w:szCs w:val="20"/>
              </w:rPr>
              <w:t xml:space="preserve">. The primary source can be from any </w:t>
            </w:r>
            <w:r w:rsidR="00C01D1C">
              <w:rPr>
                <w:rFonts w:ascii="Arial" w:eastAsia="Arial" w:hAnsi="Arial" w:cs="Arial"/>
                <w:i/>
                <w:sz w:val="20"/>
                <w:szCs w:val="20"/>
              </w:rPr>
              <w:t xml:space="preserve">online </w:t>
            </w:r>
            <w:r w:rsidR="00F92FD0">
              <w:rPr>
                <w:rFonts w:ascii="Arial" w:eastAsia="Arial" w:hAnsi="Arial" w:cs="Arial"/>
                <w:i/>
                <w:sz w:val="20"/>
                <w:szCs w:val="20"/>
              </w:rPr>
              <w:t xml:space="preserve">collection or </w:t>
            </w:r>
            <w:r w:rsidR="00B13352">
              <w:rPr>
                <w:rFonts w:ascii="Arial" w:eastAsia="Arial" w:hAnsi="Arial" w:cs="Arial"/>
                <w:i/>
                <w:sz w:val="20"/>
                <w:szCs w:val="20"/>
              </w:rPr>
              <w:t>archive</w:t>
            </w:r>
            <w:r w:rsidR="002E55D7">
              <w:rPr>
                <w:rFonts w:ascii="Arial" w:eastAsia="Arial" w:hAnsi="Arial" w:cs="Arial"/>
                <w:i/>
                <w:sz w:val="20"/>
                <w:szCs w:val="20"/>
              </w:rPr>
              <w:t xml:space="preserve">, </w:t>
            </w:r>
            <w:proofErr w:type="gramStart"/>
            <w:r w:rsidR="002E55D7">
              <w:rPr>
                <w:rFonts w:ascii="Arial" w:eastAsia="Arial" w:hAnsi="Arial" w:cs="Arial"/>
                <w:i/>
                <w:sz w:val="20"/>
                <w:szCs w:val="20"/>
              </w:rPr>
              <w:t>as long as</w:t>
            </w:r>
            <w:proofErr w:type="gramEnd"/>
            <w:r w:rsidR="002E55D7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="0084395F">
              <w:rPr>
                <w:rFonts w:ascii="Arial" w:eastAsia="Arial" w:hAnsi="Arial" w:cs="Arial"/>
                <w:i/>
                <w:sz w:val="20"/>
                <w:szCs w:val="20"/>
              </w:rPr>
              <w:t>you know and can cite</w:t>
            </w:r>
            <w:r w:rsidR="002549B0">
              <w:rPr>
                <w:rFonts w:ascii="Arial" w:eastAsia="Arial" w:hAnsi="Arial" w:cs="Arial"/>
                <w:i/>
                <w:sz w:val="20"/>
                <w:szCs w:val="20"/>
              </w:rPr>
              <w:t xml:space="preserve"> the original</w:t>
            </w:r>
            <w:r w:rsidR="004E6DDB">
              <w:rPr>
                <w:rFonts w:ascii="Arial" w:eastAsia="Arial" w:hAnsi="Arial" w:cs="Arial"/>
                <w:i/>
                <w:sz w:val="20"/>
                <w:szCs w:val="20"/>
              </w:rPr>
              <w:t xml:space="preserve"> source/</w:t>
            </w:r>
            <w:r w:rsidR="006103D4">
              <w:rPr>
                <w:rFonts w:ascii="Arial" w:eastAsia="Arial" w:hAnsi="Arial" w:cs="Arial"/>
                <w:i/>
                <w:sz w:val="20"/>
                <w:szCs w:val="20"/>
              </w:rPr>
              <w:t xml:space="preserve">whoever currently owns the rights to that primary source. </w:t>
            </w:r>
            <w:r w:rsidR="000A4E45">
              <w:rPr>
                <w:rFonts w:ascii="Arial" w:eastAsia="Arial" w:hAnsi="Arial" w:cs="Arial"/>
                <w:i/>
                <w:sz w:val="20"/>
                <w:szCs w:val="20"/>
              </w:rPr>
              <w:t xml:space="preserve">Keep in mind that </w:t>
            </w:r>
            <w:r w:rsidR="000A4E45">
              <w:rPr>
                <w:rFonts w:ascii="Arial" w:eastAsia="Arial" w:hAnsi="Arial" w:cs="Arial"/>
                <w:iCs/>
                <w:sz w:val="20"/>
                <w:szCs w:val="20"/>
              </w:rPr>
              <w:t xml:space="preserve">how </w:t>
            </w:r>
            <w:r w:rsidR="00B67E6D">
              <w:rPr>
                <w:rFonts w:ascii="Arial" w:eastAsia="Arial" w:hAnsi="Arial" w:cs="Arial"/>
                <w:i/>
                <w:sz w:val="20"/>
                <w:szCs w:val="20"/>
              </w:rPr>
              <w:t xml:space="preserve">you use the </w:t>
            </w:r>
            <w:r w:rsidR="008D4875">
              <w:rPr>
                <w:rFonts w:ascii="Arial" w:eastAsia="Arial" w:hAnsi="Arial" w:cs="Arial"/>
                <w:i/>
                <w:sz w:val="20"/>
                <w:szCs w:val="20"/>
              </w:rPr>
              <w:t xml:space="preserve">primary </w:t>
            </w:r>
            <w:r w:rsidR="00B67E6D">
              <w:rPr>
                <w:rFonts w:ascii="Arial" w:eastAsia="Arial" w:hAnsi="Arial" w:cs="Arial"/>
                <w:i/>
                <w:sz w:val="20"/>
                <w:szCs w:val="20"/>
              </w:rPr>
              <w:t xml:space="preserve">source impacts whether or not it can be defined as </w:t>
            </w:r>
            <w:r w:rsidR="008D4875">
              <w:rPr>
                <w:rFonts w:ascii="Arial" w:eastAsia="Arial" w:hAnsi="Arial" w:cs="Arial"/>
                <w:i/>
                <w:sz w:val="20"/>
                <w:szCs w:val="20"/>
              </w:rPr>
              <w:t>one (</w:t>
            </w:r>
            <w:proofErr w:type="gramStart"/>
            <w:r w:rsidR="008D4875">
              <w:rPr>
                <w:rFonts w:ascii="Arial" w:eastAsia="Arial" w:hAnsi="Arial" w:cs="Arial"/>
                <w:i/>
                <w:sz w:val="20"/>
                <w:szCs w:val="20"/>
              </w:rPr>
              <w:t>i.e.</w:t>
            </w:r>
            <w:proofErr w:type="gramEnd"/>
            <w:r w:rsidR="008D4875">
              <w:rPr>
                <w:rFonts w:ascii="Arial" w:eastAsia="Arial" w:hAnsi="Arial" w:cs="Arial"/>
                <w:i/>
                <w:sz w:val="20"/>
                <w:szCs w:val="20"/>
              </w:rPr>
              <w:t xml:space="preserve"> whether or not </w:t>
            </w:r>
            <w:r w:rsidR="00506722">
              <w:rPr>
                <w:rFonts w:ascii="Arial" w:eastAsia="Arial" w:hAnsi="Arial" w:cs="Arial"/>
                <w:i/>
                <w:sz w:val="20"/>
                <w:szCs w:val="20"/>
              </w:rPr>
              <w:t>it was “created at the time under study</w:t>
            </w:r>
            <w:r w:rsidR="004E6DDB">
              <w:rPr>
                <w:rFonts w:ascii="Arial" w:eastAsia="Arial" w:hAnsi="Arial" w:cs="Arial"/>
                <w:i/>
                <w:sz w:val="20"/>
                <w:szCs w:val="20"/>
              </w:rPr>
              <w:t>” according to the Library of Congress.)</w:t>
            </w:r>
            <w:r w:rsidR="00B67E6D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Pr="000A4E45">
              <w:rPr>
                <w:rFonts w:ascii="Arial" w:eastAsia="Arial" w:hAnsi="Arial" w:cs="Arial"/>
                <w:i/>
                <w:sz w:val="20"/>
                <w:szCs w:val="20"/>
              </w:rPr>
              <w:t>Include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additional text or caption only if it is part of your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.  </w:t>
            </w:r>
          </w:p>
          <w:p w14:paraId="7823A223" w14:textId="25620177" w:rsidR="00651C55" w:rsidRDefault="00651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3BDF0148" w14:textId="6A71F041" w:rsidR="00651C55" w:rsidRDefault="00651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Source #1</w:t>
            </w:r>
          </w:p>
          <w:p w14:paraId="301AF011" w14:textId="05E51D0E" w:rsidR="00651C55" w:rsidRDefault="00686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noProof/>
                <w:sz w:val="20"/>
                <w:szCs w:val="20"/>
              </w:rPr>
              <w:drawing>
                <wp:inline distT="0" distB="0" distL="0" distR="0" wp14:anchorId="19F10028" wp14:editId="61654A6D">
                  <wp:extent cx="3169920" cy="129984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920" cy="1299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B000C2" w14:textId="77777777" w:rsidR="000C2029" w:rsidRDefault="000C2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1919EA5F" w14:textId="77777777" w:rsidR="000C2029" w:rsidRDefault="000C2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1240F477" w14:textId="07CAA238" w:rsidR="000C2029" w:rsidRDefault="000352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(If applicable) </w:t>
            </w:r>
            <w:r w:rsidR="00227B01">
              <w:rPr>
                <w:rFonts w:ascii="Arial" w:eastAsia="Arial" w:hAnsi="Arial" w:cs="Arial"/>
                <w:b/>
                <w:sz w:val="20"/>
                <w:szCs w:val="20"/>
              </w:rPr>
              <w:t>LINK:</w:t>
            </w:r>
            <w:r w:rsidR="00227B0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6862DD" w:rsidRPr="006862DD">
              <w:rPr>
                <w:rFonts w:ascii="Arial" w:eastAsia="Arial" w:hAnsi="Arial" w:cs="Arial"/>
                <w:sz w:val="20"/>
                <w:szCs w:val="20"/>
              </w:rPr>
              <w:t>https://www.loc.gov/resource/cph.3a13258/</w:t>
            </w:r>
          </w:p>
          <w:p w14:paraId="76F58952" w14:textId="77777777" w:rsidR="001D657C" w:rsidRDefault="001D65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196D04F9" w14:textId="5671F35D" w:rsidR="001D657C" w:rsidRPr="001D657C" w:rsidRDefault="000352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(If applicable) </w:t>
            </w:r>
            <w:r w:rsidR="001D657C" w:rsidRPr="001D65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CITATION:</w:t>
            </w:r>
          </w:p>
          <w:p w14:paraId="0ED01527" w14:textId="6EE22356" w:rsidR="000C2029" w:rsidRDefault="002D3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 w:rsidRPr="002D331D">
              <w:rPr>
                <w:rFonts w:ascii="Arial" w:eastAsia="Arial" w:hAnsi="Arial" w:cs="Arial"/>
                <w:sz w:val="20"/>
                <w:szCs w:val="20"/>
              </w:rPr>
              <w:t>American Press Association, Copyright Claimant. </w:t>
            </w:r>
            <w:r w:rsidRPr="002D331D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Suffragette tableau on steps of U. S. Treasury</w:t>
            </w:r>
            <w:r w:rsidRPr="002D331D">
              <w:rPr>
                <w:rFonts w:ascii="Arial" w:eastAsia="Arial" w:hAnsi="Arial" w:cs="Arial"/>
                <w:sz w:val="20"/>
                <w:szCs w:val="20"/>
              </w:rPr>
              <w:t xml:space="preserve">. Washington D.C, ca. 1913. Photograph. </w:t>
            </w:r>
            <w:hyperlink r:id="rId10" w:history="1">
              <w:r w:rsidRPr="001434D2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https://www.loc.gov/item/2013648102/</w:t>
              </w:r>
            </w:hyperlink>
            <w:r w:rsidRPr="002D331D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A1D8A6F" w14:textId="77777777" w:rsidR="002D331D" w:rsidRDefault="002D3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14:paraId="6B7EEFBA" w14:textId="77777777" w:rsidR="002D331D" w:rsidRDefault="002D33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2D331D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Source #2</w:t>
            </w:r>
          </w:p>
          <w:p w14:paraId="5E5FDFA4" w14:textId="77777777" w:rsidR="002D331D" w:rsidRDefault="00EE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noProof/>
                <w:sz w:val="20"/>
                <w:szCs w:val="20"/>
              </w:rPr>
              <w:drawing>
                <wp:inline distT="0" distB="0" distL="0" distR="0" wp14:anchorId="10EEA6A7" wp14:editId="1B4FE864">
                  <wp:extent cx="3169920" cy="129984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920" cy="1299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604A8E" w14:textId="5020B3BD" w:rsidR="00EE59B4" w:rsidRDefault="00EE5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(If applicable) LINK: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hyperlink r:id="rId12" w:history="1">
              <w:r w:rsidR="001E719D" w:rsidRPr="001434D2">
                <w:rPr>
                  <w:rStyle w:val="Hyperlink"/>
                  <w:rFonts w:ascii="Arial" w:eastAsia="Arial" w:hAnsi="Arial" w:cs="Arial"/>
                  <w:b/>
                  <w:sz w:val="20"/>
                  <w:szCs w:val="20"/>
                </w:rPr>
                <w:t>https://www.loc.gov/resource/cph.3c33006/</w:t>
              </w:r>
            </w:hyperlink>
          </w:p>
          <w:p w14:paraId="4F499EF6" w14:textId="77777777" w:rsidR="001E719D" w:rsidRDefault="001E71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E81E12F" w14:textId="77777777" w:rsidR="001E719D" w:rsidRPr="001D657C" w:rsidRDefault="001E719D" w:rsidP="001E71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(If applicable) </w:t>
            </w:r>
            <w:r w:rsidRPr="001D65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CITATION:</w:t>
            </w:r>
          </w:p>
          <w:p w14:paraId="60EF2450" w14:textId="08055B55" w:rsidR="001E719D" w:rsidRPr="002D331D" w:rsidRDefault="001E71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1E719D">
              <w:rPr>
                <w:rFonts w:ascii="Arial" w:eastAsia="Arial" w:hAnsi="Arial" w:cs="Arial"/>
                <w:sz w:val="20"/>
                <w:szCs w:val="20"/>
              </w:rPr>
              <w:t>Underwood &amp; Underwood, photographer. </w:t>
            </w:r>
            <w:r w:rsidRPr="001E719D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Mrs. Pankhurst being carried by a policeman, as two other men stride along beside, during her arrest / Underwood &amp; Underwood, </w:t>
            </w:r>
            <w:proofErr w:type="gramStart"/>
            <w:r w:rsidRPr="001E719D">
              <w:rPr>
                <w:rFonts w:ascii="Arial" w:eastAsia="Arial" w:hAnsi="Arial" w:cs="Arial"/>
                <w:i/>
                <w:iCs/>
                <w:sz w:val="20"/>
                <w:szCs w:val="20"/>
              </w:rPr>
              <w:t>N.Y</w:t>
            </w:r>
            <w:r w:rsidRPr="001E719D">
              <w:rPr>
                <w:rFonts w:ascii="Arial" w:eastAsia="Arial" w:hAnsi="Arial" w:cs="Arial"/>
                <w:sz w:val="20"/>
                <w:szCs w:val="20"/>
              </w:rPr>
              <w:t>. ,</w:t>
            </w:r>
            <w:proofErr w:type="gramEnd"/>
            <w:r w:rsidRPr="001E719D">
              <w:rPr>
                <w:rFonts w:ascii="Arial" w:eastAsia="Arial" w:hAnsi="Arial" w:cs="Arial"/>
                <w:sz w:val="20"/>
                <w:szCs w:val="20"/>
              </w:rPr>
              <w:t xml:space="preserve"> 1914. June 2. Photograph. https://www.loc.gov/item/2003668470/.</w:t>
            </w:r>
          </w:p>
        </w:tc>
        <w:tc>
          <w:tcPr>
            <w:tcW w:w="5850" w:type="dxa"/>
            <w:gridSpan w:val="2"/>
          </w:tcPr>
          <w:p w14:paraId="1A22BB07" w14:textId="77777777"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Reflect on your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You might consider why you chose this image, alternative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options, earlier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drafts or process you went through to develop it, etc.</w:t>
            </w:r>
          </w:p>
          <w:p w14:paraId="2C720FDB" w14:textId="77777777" w:rsidR="001E719D" w:rsidRDefault="001E719D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5FD9BEA3" w14:textId="41287246" w:rsidR="001E719D" w:rsidRDefault="001E719D">
            <w:pPr>
              <w:rPr>
                <w:rFonts w:ascii="Arial" w:eastAsia="Arial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iCs/>
                <w:sz w:val="20"/>
                <w:szCs w:val="20"/>
              </w:rPr>
              <w:t>I chose source 1 as I thought there was a lot going on and students would be fascinated by and have many questions about it.</w:t>
            </w:r>
            <w:r w:rsidR="0074210A">
              <w:rPr>
                <w:rFonts w:ascii="Arial" w:eastAsia="Arial" w:hAnsi="Arial" w:cs="Arial"/>
                <w:iCs/>
                <w:sz w:val="20"/>
                <w:szCs w:val="20"/>
              </w:rPr>
              <w:t xml:space="preserve"> It will lead to many </w:t>
            </w:r>
            <w:r w:rsidR="00387B5A">
              <w:rPr>
                <w:rFonts w:ascii="Arial" w:eastAsia="Arial" w:hAnsi="Arial" w:cs="Arial"/>
                <w:iCs/>
                <w:sz w:val="20"/>
                <w:szCs w:val="20"/>
              </w:rPr>
              <w:t>discussions</w:t>
            </w:r>
            <w:r w:rsidR="0074210A">
              <w:rPr>
                <w:rFonts w:ascii="Arial" w:eastAsia="Arial" w:hAnsi="Arial" w:cs="Arial"/>
                <w:iCs/>
                <w:sz w:val="20"/>
                <w:szCs w:val="20"/>
              </w:rPr>
              <w:t xml:space="preserve"> over who the women are, what they are protesting for </w:t>
            </w:r>
            <w:r w:rsidR="00387B5A">
              <w:rPr>
                <w:rFonts w:ascii="Arial" w:eastAsia="Arial" w:hAnsi="Arial" w:cs="Arial"/>
                <w:iCs/>
                <w:sz w:val="20"/>
                <w:szCs w:val="20"/>
              </w:rPr>
              <w:t>and where this is taking place.</w:t>
            </w:r>
          </w:p>
          <w:p w14:paraId="5150FBE9" w14:textId="67DB0E66" w:rsidR="00387B5A" w:rsidRPr="001E719D" w:rsidRDefault="00387B5A">
            <w:pPr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Cs/>
                <w:sz w:val="20"/>
                <w:szCs w:val="20"/>
              </w:rPr>
              <w:t xml:space="preserve">I chose source 2 as it is </w:t>
            </w:r>
            <w:proofErr w:type="gramStart"/>
            <w:r>
              <w:rPr>
                <w:rFonts w:ascii="Arial" w:eastAsia="Arial" w:hAnsi="Arial" w:cs="Arial"/>
                <w:iCs/>
                <w:sz w:val="20"/>
                <w:szCs w:val="20"/>
              </w:rPr>
              <w:t>provocative</w:t>
            </w:r>
            <w:proofErr w:type="gramEnd"/>
            <w:r>
              <w:rPr>
                <w:rFonts w:ascii="Arial" w:eastAsia="Arial" w:hAnsi="Arial" w:cs="Arial"/>
                <w:iCs/>
                <w:sz w:val="20"/>
                <w:szCs w:val="20"/>
              </w:rPr>
              <w:t xml:space="preserve"> and students will definitely want to dive into the picture to know what the woman’s story is.</w:t>
            </w:r>
          </w:p>
        </w:tc>
      </w:tr>
      <w:tr w:rsidR="000C2029" w14:paraId="72CCB656" w14:textId="77777777" w:rsidTr="3528178F">
        <w:trPr>
          <w:trHeight w:val="3585"/>
          <w:jc w:val="center"/>
        </w:trPr>
        <w:tc>
          <w:tcPr>
            <w:tcW w:w="11058" w:type="dxa"/>
            <w:gridSpan w:val="4"/>
          </w:tcPr>
          <w:p w14:paraId="79926C6C" w14:textId="77777777" w:rsidR="000C2029" w:rsidRDefault="00227B01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Tailoring Instructions: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Share any adaptations or tailoring to the standard QFT process that you are planning. </w:t>
            </w:r>
          </w:p>
          <w:p w14:paraId="2D003101" w14:textId="77777777" w:rsidR="001D657C" w:rsidRDefault="001D657C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1566825" w14:textId="40649695" w:rsidR="000C2029" w:rsidRDefault="00227B01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Categorization Instructions: </w:t>
            </w:r>
            <w:r w:rsidR="00F841D9">
              <w:rPr>
                <w:rFonts w:ascii="Arial" w:eastAsia="Arial" w:hAnsi="Arial" w:cs="Arial"/>
                <w:b/>
                <w:sz w:val="20"/>
                <w:szCs w:val="20"/>
              </w:rPr>
              <w:t xml:space="preserve">Which questions are </w:t>
            </w:r>
            <w:proofErr w:type="gramStart"/>
            <w:r w:rsidR="004A46EA">
              <w:rPr>
                <w:rFonts w:ascii="Arial" w:eastAsia="Arial" w:hAnsi="Arial" w:cs="Arial"/>
                <w:b/>
                <w:sz w:val="20"/>
                <w:szCs w:val="20"/>
              </w:rPr>
              <w:t>close-ended</w:t>
            </w:r>
            <w:proofErr w:type="gramEnd"/>
            <w:r w:rsidR="004A46EA">
              <w:rPr>
                <w:rFonts w:ascii="Arial" w:eastAsia="Arial" w:hAnsi="Arial" w:cs="Arial"/>
                <w:b/>
                <w:sz w:val="20"/>
                <w:szCs w:val="20"/>
              </w:rPr>
              <w:t xml:space="preserve"> (can be answered with yes or no) and which ones are open-ended (require additional explanation)</w:t>
            </w:r>
            <w:r w:rsidR="00B16EF8">
              <w:rPr>
                <w:rFonts w:ascii="Arial" w:eastAsia="Arial" w:hAnsi="Arial" w:cs="Arial"/>
                <w:b/>
                <w:sz w:val="20"/>
                <w:szCs w:val="20"/>
              </w:rPr>
              <w:t>?</w:t>
            </w:r>
          </w:p>
          <w:p w14:paraId="6AE5FF1F" w14:textId="0A3F7B29" w:rsidR="000C2029" w:rsidRDefault="00227B01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Prioritization Instructions: </w:t>
            </w:r>
            <w:r w:rsidR="00B16EF8">
              <w:rPr>
                <w:rFonts w:ascii="Arial" w:eastAsia="Arial" w:hAnsi="Arial" w:cs="Arial"/>
                <w:b/>
                <w:sz w:val="20"/>
                <w:szCs w:val="20"/>
              </w:rPr>
              <w:t>Choose three questions that you would be most interested to investigate.</w:t>
            </w:r>
          </w:p>
          <w:p w14:paraId="1479447F" w14:textId="49D97FB0" w:rsidR="000C2029" w:rsidRDefault="00227B01">
            <w:pPr>
              <w:numPr>
                <w:ilvl w:val="0"/>
                <w:numId w:val="3"/>
              </w:numPr>
              <w:spacing w:line="48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Reflection Questions:  </w:t>
            </w:r>
            <w:r w:rsidR="00B16EF8">
              <w:rPr>
                <w:rFonts w:ascii="Arial" w:eastAsia="Arial" w:hAnsi="Arial" w:cs="Arial"/>
                <w:b/>
                <w:sz w:val="20"/>
                <w:szCs w:val="20"/>
              </w:rPr>
              <w:t xml:space="preserve">How </w:t>
            </w:r>
            <w:r w:rsidR="00A24D57">
              <w:rPr>
                <w:rFonts w:ascii="Arial" w:eastAsia="Arial" w:hAnsi="Arial" w:cs="Arial"/>
                <w:b/>
                <w:sz w:val="20"/>
                <w:szCs w:val="20"/>
              </w:rPr>
              <w:t>are you thinking differently now about women’s suffrage?</w:t>
            </w:r>
          </w:p>
          <w:p w14:paraId="047E0D31" w14:textId="77777777" w:rsidR="000C2029" w:rsidRDefault="000C2029" w:rsidP="00A24D57">
            <w:pPr>
              <w:spacing w:line="480" w:lineRule="auto"/>
              <w:ind w:left="36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327C0185" w14:textId="77777777" w:rsidR="000C2029" w:rsidRDefault="00227B0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While you are </w:t>
      </w:r>
      <w:r>
        <w:rPr>
          <w:rFonts w:ascii="Arial" w:eastAsia="Arial" w:hAnsi="Arial" w:cs="Arial"/>
          <w:sz w:val="20"/>
          <w:szCs w:val="20"/>
          <w:u w:val="single"/>
        </w:rPr>
        <w:t xml:space="preserve">not </w:t>
      </w:r>
      <w:r>
        <w:rPr>
          <w:rFonts w:ascii="Arial" w:eastAsia="Arial" w:hAnsi="Arial" w:cs="Arial"/>
          <w:sz w:val="20"/>
          <w:szCs w:val="20"/>
        </w:rPr>
        <w:t xml:space="preserve">required to implement your lesson plan to complete the “Teaching Students to Ask Their Own Primary Source Questions” course, we hope that you do! If you do have a chance to implement your lesson plan prior to posting it in the TPS Teachers Network </w:t>
      </w:r>
      <w:hyperlink r:id="rId13" w:history="1">
        <w:r w:rsidRPr="00AB3795">
          <w:rPr>
            <w:rStyle w:val="Hyperlink"/>
            <w:rFonts w:ascii="Arial" w:eastAsia="Arial" w:hAnsi="Arial" w:cs="Arial"/>
            <w:sz w:val="20"/>
            <w:szCs w:val="20"/>
          </w:rPr>
          <w:t>Question Formulation Technique fo</w:t>
        </w:r>
        <w:r w:rsidR="00947624" w:rsidRPr="00AB3795">
          <w:rPr>
            <w:rStyle w:val="Hyperlink"/>
            <w:rFonts w:ascii="Arial" w:eastAsia="Arial" w:hAnsi="Arial" w:cs="Arial"/>
            <w:sz w:val="20"/>
            <w:szCs w:val="20"/>
          </w:rPr>
          <w:t>r Primary Source Learning group</w:t>
        </w:r>
      </w:hyperlink>
      <w:r>
        <w:rPr>
          <w:rFonts w:ascii="Arial" w:eastAsia="Arial" w:hAnsi="Arial" w:cs="Arial"/>
          <w:sz w:val="20"/>
          <w:szCs w:val="20"/>
        </w:rPr>
        <w:t>, please consider adding and sharing some of the information below in addition to your plan above:</w:t>
      </w:r>
    </w:p>
    <w:p w14:paraId="5A5323F5" w14:textId="77777777" w:rsidR="000C2029" w:rsidRDefault="000C2029">
      <w:pPr>
        <w:widowControl w:val="0"/>
        <w:spacing w:after="0" w:line="276" w:lineRule="auto"/>
        <w:rPr>
          <w:rFonts w:ascii="Arial" w:eastAsia="Arial" w:hAnsi="Arial" w:cs="Arial"/>
        </w:rPr>
      </w:pPr>
    </w:p>
    <w:tbl>
      <w:tblPr>
        <w:tblW w:w="11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59"/>
      </w:tblGrid>
      <w:tr w:rsidR="000C2029" w14:paraId="3FFCA308" w14:textId="77777777" w:rsidTr="70340E0C">
        <w:trPr>
          <w:trHeight w:val="276"/>
          <w:jc w:val="center"/>
        </w:trPr>
        <w:tc>
          <w:tcPr>
            <w:tcW w:w="11059" w:type="dxa"/>
            <w:shd w:val="clear" w:color="auto" w:fill="59C4C7"/>
          </w:tcPr>
          <w:p w14:paraId="42974346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OUTCOMES</w:t>
            </w:r>
          </w:p>
        </w:tc>
      </w:tr>
      <w:tr w:rsidR="000C2029" w14:paraId="089E26AF" w14:textId="77777777" w:rsidTr="70340E0C">
        <w:trPr>
          <w:trHeight w:val="276"/>
          <w:jc w:val="center"/>
        </w:trPr>
        <w:tc>
          <w:tcPr>
            <w:tcW w:w="11059" w:type="dxa"/>
          </w:tcPr>
          <w:p w14:paraId="5A073223" w14:textId="77777777" w:rsidR="000C2029" w:rsidRDefault="00227B0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Student Questions: </w:t>
            </w:r>
          </w:p>
          <w:p w14:paraId="611B4673" w14:textId="239E5345" w:rsidR="000C2029" w:rsidRDefault="5045B10D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  <w:r w:rsidRPr="70340E0C">
              <w:rPr>
                <w:rFonts w:ascii="Arial" w:eastAsia="Arial" w:hAnsi="Arial" w:cs="Arial"/>
                <w:sz w:val="20"/>
                <w:szCs w:val="20"/>
              </w:rPr>
              <w:t>Did not implement as I am past the unit in class but will implement with my class next semester when the course starts over.</w:t>
            </w:r>
          </w:p>
          <w:p w14:paraId="6E6A8C88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C2029" w14:paraId="0CD9405A" w14:textId="77777777" w:rsidTr="70340E0C">
        <w:trPr>
          <w:trHeight w:val="276"/>
          <w:jc w:val="center"/>
        </w:trPr>
        <w:tc>
          <w:tcPr>
            <w:tcW w:w="11059" w:type="dxa"/>
          </w:tcPr>
          <w:p w14:paraId="363EC2FE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Student Reflections:</w:t>
            </w:r>
          </w:p>
          <w:p w14:paraId="20CB65B0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608DB7E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C2029" w14:paraId="10FA6020" w14:textId="77777777" w:rsidTr="70340E0C">
        <w:trPr>
          <w:trHeight w:val="350"/>
          <w:jc w:val="center"/>
        </w:trPr>
        <w:tc>
          <w:tcPr>
            <w:tcW w:w="11059" w:type="dxa"/>
            <w:shd w:val="clear" w:color="auto" w:fill="59C4C7"/>
            <w:vAlign w:val="center"/>
          </w:tcPr>
          <w:p w14:paraId="05866C6E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TEACHER REFLECTIONS</w:t>
            </w:r>
          </w:p>
        </w:tc>
      </w:tr>
      <w:tr w:rsidR="000C2029" w14:paraId="7B26CC28" w14:textId="77777777" w:rsidTr="70340E0C">
        <w:trPr>
          <w:jc w:val="center"/>
        </w:trPr>
        <w:tc>
          <w:tcPr>
            <w:tcW w:w="11059" w:type="dxa"/>
          </w:tcPr>
          <w:p w14:paraId="70466CE3" w14:textId="77777777" w:rsidR="000C2029" w:rsidRDefault="00227B01">
            <w:pPr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 on your lesson design and how well it achieved your objectives.  </w:t>
            </w:r>
          </w:p>
          <w:p w14:paraId="58CC2252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A4D8652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C2029" w14:paraId="70663A17" w14:textId="77777777" w:rsidTr="70340E0C">
        <w:trPr>
          <w:jc w:val="center"/>
        </w:trPr>
        <w:tc>
          <w:tcPr>
            <w:tcW w:w="11059" w:type="dxa"/>
          </w:tcPr>
          <w:p w14:paraId="1A73089B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Which student questions stood out to you? Why?</w:t>
            </w:r>
          </w:p>
          <w:p w14:paraId="4A1DCF57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74A81CCF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C2029" w14:paraId="7C7765AE" w14:textId="77777777" w:rsidTr="70340E0C">
        <w:trPr>
          <w:jc w:val="center"/>
        </w:trPr>
        <w:tc>
          <w:tcPr>
            <w:tcW w:w="11059" w:type="dxa"/>
          </w:tcPr>
          <w:p w14:paraId="1CCF7F2A" w14:textId="77777777" w:rsidR="000C2029" w:rsidRDefault="00227B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Overall, what did you learn from this experience? What questions do you now have?</w:t>
            </w:r>
          </w:p>
          <w:p w14:paraId="5F4E3D02" w14:textId="77777777" w:rsidR="000C2029" w:rsidRDefault="000C2029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7874BE5" w14:textId="77777777" w:rsidR="000C2029" w:rsidRDefault="000C202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B84CE15" w14:textId="77777777" w:rsidR="000C2029" w:rsidRDefault="000C2029">
      <w:pPr>
        <w:rPr>
          <w:rFonts w:ascii="Arial" w:eastAsia="Arial" w:hAnsi="Arial" w:cs="Arial"/>
          <w:sz w:val="20"/>
          <w:szCs w:val="20"/>
        </w:rPr>
      </w:pPr>
    </w:p>
    <w:p w14:paraId="00E2B780" w14:textId="77777777" w:rsidR="000C2029" w:rsidRDefault="000C2029">
      <w:pPr>
        <w:rPr>
          <w:rFonts w:ascii="Arial" w:eastAsia="Arial" w:hAnsi="Arial" w:cs="Arial"/>
          <w:color w:val="000000"/>
          <w:sz w:val="20"/>
          <w:szCs w:val="20"/>
        </w:rPr>
      </w:pPr>
    </w:p>
    <w:p w14:paraId="13DD410C" w14:textId="77777777" w:rsidR="00AA6434" w:rsidRDefault="00AA6434">
      <w:pPr>
        <w:rPr>
          <w:rFonts w:ascii="Arial" w:eastAsia="Arial" w:hAnsi="Arial" w:cs="Arial"/>
          <w:color w:val="000000"/>
          <w:sz w:val="20"/>
          <w:szCs w:val="20"/>
        </w:rPr>
      </w:pPr>
    </w:p>
    <w:p w14:paraId="08AC5C26" w14:textId="77777777" w:rsidR="00AA6434" w:rsidRDefault="00AA6434">
      <w:pPr>
        <w:rPr>
          <w:rFonts w:ascii="Arial" w:eastAsia="Arial" w:hAnsi="Arial" w:cs="Arial"/>
          <w:color w:val="000000"/>
          <w:sz w:val="20"/>
          <w:szCs w:val="20"/>
        </w:rPr>
      </w:pPr>
    </w:p>
    <w:p w14:paraId="5EEAA9FE" w14:textId="77777777" w:rsidR="00AA6434" w:rsidRDefault="00AA6434">
      <w:pPr>
        <w:rPr>
          <w:rFonts w:ascii="Arial" w:eastAsia="Arial" w:hAnsi="Arial" w:cs="Arial"/>
          <w:color w:val="000000"/>
          <w:sz w:val="20"/>
          <w:szCs w:val="20"/>
        </w:rPr>
      </w:pPr>
    </w:p>
    <w:p w14:paraId="670DC02E" w14:textId="77777777" w:rsidR="00AA6434" w:rsidRDefault="00AA6434">
      <w:pPr>
        <w:rPr>
          <w:rFonts w:ascii="Arial" w:eastAsia="Arial" w:hAnsi="Arial" w:cs="Arial"/>
          <w:color w:val="000000"/>
          <w:sz w:val="20"/>
          <w:szCs w:val="20"/>
        </w:rPr>
      </w:pPr>
    </w:p>
    <w:p w14:paraId="32B41A60" w14:textId="77777777" w:rsidR="00AA6434" w:rsidRDefault="00AA6434">
      <w:pPr>
        <w:rPr>
          <w:rFonts w:ascii="Arial" w:eastAsia="Arial" w:hAnsi="Arial" w:cs="Arial"/>
          <w:color w:val="000000"/>
          <w:sz w:val="20"/>
          <w:szCs w:val="20"/>
        </w:rPr>
      </w:pPr>
    </w:p>
    <w:p w14:paraId="2978CC35" w14:textId="77777777" w:rsidR="00AA6434" w:rsidRDefault="00AA6434">
      <w:pPr>
        <w:rPr>
          <w:rFonts w:ascii="Arial" w:eastAsia="Arial" w:hAnsi="Arial" w:cs="Arial"/>
          <w:color w:val="000000"/>
          <w:sz w:val="20"/>
          <w:szCs w:val="20"/>
        </w:rPr>
      </w:pPr>
    </w:p>
    <w:p w14:paraId="7A065775" w14:textId="77777777" w:rsidR="00AA6434" w:rsidRDefault="00AA6434">
      <w:pPr>
        <w:rPr>
          <w:rFonts w:ascii="Arial" w:eastAsia="Arial" w:hAnsi="Arial" w:cs="Arial"/>
          <w:color w:val="000000"/>
          <w:sz w:val="20"/>
          <w:szCs w:val="20"/>
        </w:rPr>
      </w:pPr>
    </w:p>
    <w:p w14:paraId="61F57BE6" w14:textId="77777777" w:rsidR="00AA6434" w:rsidRDefault="00AA6434">
      <w:pPr>
        <w:rPr>
          <w:rFonts w:ascii="Arial" w:eastAsia="Arial" w:hAnsi="Arial" w:cs="Arial"/>
          <w:color w:val="000000"/>
          <w:sz w:val="20"/>
          <w:szCs w:val="20"/>
        </w:rPr>
      </w:pPr>
    </w:p>
    <w:p w14:paraId="41A9E460" w14:textId="77777777" w:rsidR="00AA6434" w:rsidRDefault="00AA6434">
      <w:pPr>
        <w:rPr>
          <w:rFonts w:ascii="Arial" w:eastAsia="Arial" w:hAnsi="Arial" w:cs="Arial"/>
          <w:color w:val="000000"/>
          <w:sz w:val="20"/>
          <w:szCs w:val="20"/>
        </w:rPr>
      </w:pPr>
    </w:p>
    <w:sectPr w:rsidR="00AA6434">
      <w:headerReference w:type="default" r:id="rId14"/>
      <w:footerReference w:type="default" r:id="rId15"/>
      <w:headerReference w:type="first" r:id="rId16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EEF19" w14:textId="77777777" w:rsidR="006A3191" w:rsidRDefault="006A3191">
      <w:pPr>
        <w:spacing w:after="0" w:line="240" w:lineRule="auto"/>
      </w:pPr>
      <w:r>
        <w:separator/>
      </w:r>
    </w:p>
  </w:endnote>
  <w:endnote w:type="continuationSeparator" w:id="0">
    <w:p w14:paraId="13034B90" w14:textId="77777777" w:rsidR="006A3191" w:rsidRDefault="006A3191">
      <w:pPr>
        <w:spacing w:after="0" w:line="240" w:lineRule="auto"/>
      </w:pPr>
      <w:r>
        <w:continuationSeparator/>
      </w:r>
    </w:p>
  </w:endnote>
  <w:endnote w:type="continuationNotice" w:id="1">
    <w:p w14:paraId="55A71CFE" w14:textId="77777777" w:rsidR="00CB02C1" w:rsidRDefault="00CB02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1DBC3" w14:textId="77777777" w:rsidR="000C2029" w:rsidRDefault="00227B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Source: The Right Question Institute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AB3795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ab/>
      <w:t>rightquestion.org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3D0D9" w14:textId="77777777" w:rsidR="006A3191" w:rsidRDefault="006A3191">
      <w:pPr>
        <w:spacing w:after="0" w:line="240" w:lineRule="auto"/>
      </w:pPr>
      <w:r>
        <w:separator/>
      </w:r>
    </w:p>
  </w:footnote>
  <w:footnote w:type="continuationSeparator" w:id="0">
    <w:p w14:paraId="2D93C7B1" w14:textId="77777777" w:rsidR="006A3191" w:rsidRDefault="006A3191">
      <w:pPr>
        <w:spacing w:after="0" w:line="240" w:lineRule="auto"/>
      </w:pPr>
      <w:r>
        <w:continuationSeparator/>
      </w:r>
    </w:p>
  </w:footnote>
  <w:footnote w:type="continuationNotice" w:id="1">
    <w:p w14:paraId="67B38418" w14:textId="77777777" w:rsidR="00CB02C1" w:rsidRDefault="00CB02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4674C" w14:textId="705BEFC9" w:rsidR="000C2029" w:rsidRDefault="0067255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120AEBA2" wp14:editId="695FF477">
          <wp:simplePos x="0" y="0"/>
          <wp:positionH relativeFrom="column">
            <wp:posOffset>1882140</wp:posOffset>
          </wp:positionH>
          <wp:positionV relativeFrom="paragraph">
            <wp:posOffset>-312420</wp:posOffset>
          </wp:positionV>
          <wp:extent cx="2497455" cy="447675"/>
          <wp:effectExtent l="0" t="0" r="0" b="0"/>
          <wp:wrapNone/>
          <wp:docPr id="3" name="Picture 3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7455" cy="447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7B01">
      <w:rPr>
        <w:noProof/>
      </w:rPr>
      <w:drawing>
        <wp:anchor distT="0" distB="0" distL="114300" distR="114300" simplePos="0" relativeHeight="251658240" behindDoc="0" locked="0" layoutInCell="1" hidden="0" allowOverlap="1" wp14:anchorId="0E181C60" wp14:editId="4E054A71">
          <wp:simplePos x="0" y="0"/>
          <wp:positionH relativeFrom="column">
            <wp:posOffset>-327659</wp:posOffset>
          </wp:positionH>
          <wp:positionV relativeFrom="paragraph">
            <wp:posOffset>-350519</wp:posOffset>
          </wp:positionV>
          <wp:extent cx="2049780" cy="536315"/>
          <wp:effectExtent l="0" t="0" r="0" b="0"/>
          <wp:wrapNone/>
          <wp:docPr id="2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9780" cy="536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D1BDB66" w14:textId="77777777" w:rsidR="000C2029" w:rsidRDefault="000C202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E698" w14:textId="77777777" w:rsidR="000C2029" w:rsidRDefault="00227B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1" behindDoc="0" locked="0" layoutInCell="1" hidden="0" allowOverlap="1" wp14:anchorId="3C05BA67" wp14:editId="42CCC3BB">
          <wp:simplePos x="0" y="0"/>
          <wp:positionH relativeFrom="column">
            <wp:posOffset>-365759</wp:posOffset>
          </wp:positionH>
          <wp:positionV relativeFrom="paragraph">
            <wp:posOffset>-365759</wp:posOffset>
          </wp:positionV>
          <wp:extent cx="1958340" cy="512390"/>
          <wp:effectExtent l="0" t="0" r="0" b="0"/>
          <wp:wrapNone/>
          <wp:docPr id="2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58340" cy="5123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F9692A"/>
    <w:multiLevelType w:val="multilevel"/>
    <w:tmpl w:val="9976B226"/>
    <w:lvl w:ilvl="0">
      <w:start w:val="1"/>
      <w:numFmt w:val="decimal"/>
      <w:lvlText w:val="%1."/>
      <w:lvlJc w:val="left"/>
      <w:pPr>
        <w:ind w:left="405" w:hanging="360"/>
      </w:pPr>
      <w:rPr>
        <w:rFonts w:ascii="Arial" w:eastAsia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553E6312"/>
    <w:multiLevelType w:val="multilevel"/>
    <w:tmpl w:val="ECA887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446726D"/>
    <w:multiLevelType w:val="multilevel"/>
    <w:tmpl w:val="208604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029"/>
    <w:rsid w:val="0002591B"/>
    <w:rsid w:val="0003522E"/>
    <w:rsid w:val="000A4E45"/>
    <w:rsid w:val="000C2029"/>
    <w:rsid w:val="000D1ED6"/>
    <w:rsid w:val="00167788"/>
    <w:rsid w:val="001B4BFE"/>
    <w:rsid w:val="001C451A"/>
    <w:rsid w:val="001D657C"/>
    <w:rsid w:val="001E719D"/>
    <w:rsid w:val="001F6381"/>
    <w:rsid w:val="0021612C"/>
    <w:rsid w:val="00227B01"/>
    <w:rsid w:val="002549B0"/>
    <w:rsid w:val="0028445E"/>
    <w:rsid w:val="002D331D"/>
    <w:rsid w:val="002E55D7"/>
    <w:rsid w:val="00387B5A"/>
    <w:rsid w:val="004349C8"/>
    <w:rsid w:val="00434D88"/>
    <w:rsid w:val="004A24F7"/>
    <w:rsid w:val="004A46EA"/>
    <w:rsid w:val="004E6DDB"/>
    <w:rsid w:val="00506722"/>
    <w:rsid w:val="005073CD"/>
    <w:rsid w:val="005B0292"/>
    <w:rsid w:val="005C02A9"/>
    <w:rsid w:val="005F3A28"/>
    <w:rsid w:val="006103D4"/>
    <w:rsid w:val="006360C3"/>
    <w:rsid w:val="00651C55"/>
    <w:rsid w:val="00672557"/>
    <w:rsid w:val="006830E9"/>
    <w:rsid w:val="006862DD"/>
    <w:rsid w:val="006A3191"/>
    <w:rsid w:val="006A5025"/>
    <w:rsid w:val="006D443B"/>
    <w:rsid w:val="006E167E"/>
    <w:rsid w:val="0074210A"/>
    <w:rsid w:val="00754BC8"/>
    <w:rsid w:val="0084395F"/>
    <w:rsid w:val="008A0D38"/>
    <w:rsid w:val="008C59F7"/>
    <w:rsid w:val="008D3C4A"/>
    <w:rsid w:val="008D4875"/>
    <w:rsid w:val="00947624"/>
    <w:rsid w:val="009B356D"/>
    <w:rsid w:val="00A24D57"/>
    <w:rsid w:val="00AA6434"/>
    <w:rsid w:val="00AB3795"/>
    <w:rsid w:val="00AC597B"/>
    <w:rsid w:val="00AC6D50"/>
    <w:rsid w:val="00B00B11"/>
    <w:rsid w:val="00B13352"/>
    <w:rsid w:val="00B16EF8"/>
    <w:rsid w:val="00B67E6D"/>
    <w:rsid w:val="00C01D1C"/>
    <w:rsid w:val="00C0452C"/>
    <w:rsid w:val="00C717D0"/>
    <w:rsid w:val="00CB02C1"/>
    <w:rsid w:val="00CD0DCC"/>
    <w:rsid w:val="00CE2BCF"/>
    <w:rsid w:val="00CE557C"/>
    <w:rsid w:val="00D654F3"/>
    <w:rsid w:val="00DD0F8B"/>
    <w:rsid w:val="00E00C70"/>
    <w:rsid w:val="00E24462"/>
    <w:rsid w:val="00E266C4"/>
    <w:rsid w:val="00E713EE"/>
    <w:rsid w:val="00E93878"/>
    <w:rsid w:val="00EA6DE6"/>
    <w:rsid w:val="00EE59B4"/>
    <w:rsid w:val="00EF69AA"/>
    <w:rsid w:val="00F0683B"/>
    <w:rsid w:val="00F841D9"/>
    <w:rsid w:val="00F92FD0"/>
    <w:rsid w:val="3528178F"/>
    <w:rsid w:val="5045B10D"/>
    <w:rsid w:val="70340E0C"/>
    <w:rsid w:val="72778734"/>
    <w:rsid w:val="7EFFB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46C8C07"/>
  <w15:docId w15:val="{CE770341-7AA5-4A97-A747-9186FAC3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125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07125"/>
    <w:pPr>
      <w:ind w:left="720"/>
      <w:contextualSpacing/>
    </w:pPr>
  </w:style>
  <w:style w:type="table" w:styleId="TableGrid">
    <w:name w:val="Table Grid"/>
    <w:basedOn w:val="TableNormal"/>
    <w:uiPriority w:val="59"/>
    <w:rsid w:val="00607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2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9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85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E3BA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6E3"/>
  </w:style>
  <w:style w:type="paragraph" w:styleId="Footer">
    <w:name w:val="footer"/>
    <w:basedOn w:val="Normal"/>
    <w:link w:val="FooterChar"/>
    <w:uiPriority w:val="99"/>
    <w:unhideWhenUsed/>
    <w:rsid w:val="0099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6E3"/>
  </w:style>
  <w:style w:type="paragraph" w:customStyle="1" w:styleId="paragraph">
    <w:name w:val="paragraph"/>
    <w:basedOn w:val="Normal"/>
    <w:rsid w:val="00124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245A2"/>
  </w:style>
  <w:style w:type="character" w:customStyle="1" w:styleId="eop">
    <w:name w:val="eop"/>
    <w:basedOn w:val="DefaultParagraphFont"/>
    <w:rsid w:val="001245A2"/>
  </w:style>
  <w:style w:type="character" w:styleId="FollowedHyperlink">
    <w:name w:val="FollowedHyperlink"/>
    <w:basedOn w:val="DefaultParagraphFont"/>
    <w:uiPriority w:val="99"/>
    <w:semiHidden/>
    <w:unhideWhenUsed/>
    <w:rsid w:val="00EF295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6D22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Emphasis">
    <w:name w:val="Emphasis"/>
    <w:basedOn w:val="DefaultParagraphFont"/>
    <w:uiPriority w:val="20"/>
    <w:qFormat/>
    <w:rsid w:val="00AA6434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D331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2D3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psteachersnetwork.org/the-question-formulation-technique-qft-for-primary-source-learning/recent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loc.gov/resource/cph.3c33006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loc.gov/item/2013648102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OyeL2VgpHzkW9k1XUSlhiWmTMw==">AMUW2mWfaYG4yijucJZy4RLo382QxSY2nGIAVYCkLdhC+1FENVNCmCop9Stpg2/jDzEubuZ32D8yfTNHg9XnyKqa0bprOj75/vN9IlVteqY8HTMlz9yxDHbtis22+5f1tmDa2bQbZ3mN</go:docsCustomData>
</go:gDocsCustomXmlDataStorage>
</file>

<file path=customXml/itemProps1.xml><?xml version="1.0" encoding="utf-8"?>
<ds:datastoreItem xmlns:ds="http://schemas.openxmlformats.org/officeDocument/2006/customXml" ds:itemID="{780D112B-A74C-4814-8D9B-D708A469D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</dc:creator>
  <cp:lastModifiedBy>Emily Benedix</cp:lastModifiedBy>
  <cp:revision>2</cp:revision>
  <dcterms:created xsi:type="dcterms:W3CDTF">2022-11-14T23:52:00Z</dcterms:created>
  <dcterms:modified xsi:type="dcterms:W3CDTF">2022-11-14T23:52:00Z</dcterms:modified>
</cp:coreProperties>
</file>