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224D61" w14:textId="6F6E92F5" w:rsidR="000C2029" w:rsidRPr="00CC13F8" w:rsidRDefault="00227B01">
      <w:pPr>
        <w:widowControl w:val="0"/>
        <w:pBdr>
          <w:top w:val="nil"/>
          <w:left w:val="nil"/>
          <w:bottom w:val="nil"/>
          <w:right w:val="nil"/>
          <w:between w:val="nil"/>
        </w:pBdr>
        <w:spacing w:after="0" w:line="276" w:lineRule="auto"/>
        <w:jc w:val="center"/>
        <w:rPr>
          <w:rFonts w:ascii="Times New Roman" w:eastAsia="Arial" w:hAnsi="Times New Roman" w:cs="Times New Roman"/>
        </w:rPr>
      </w:pPr>
      <w:r w:rsidRPr="00CC13F8">
        <w:rPr>
          <w:rFonts w:ascii="Times New Roman" w:eastAsia="Arial" w:hAnsi="Times New Roman" w:cs="Times New Roman"/>
        </w:rPr>
        <w:t>QFT-Primary Source Lesson Plan</w:t>
      </w:r>
    </w:p>
    <w:p w14:paraId="4B17CCF9" w14:textId="4645B791" w:rsidR="000C2029" w:rsidRPr="00CC13F8" w:rsidRDefault="000C2029">
      <w:pPr>
        <w:widowControl w:val="0"/>
        <w:pBdr>
          <w:top w:val="nil"/>
          <w:left w:val="nil"/>
          <w:bottom w:val="nil"/>
          <w:right w:val="nil"/>
          <w:between w:val="nil"/>
        </w:pBdr>
        <w:spacing w:after="0" w:line="276" w:lineRule="auto"/>
        <w:rPr>
          <w:rFonts w:ascii="Times New Roman" w:eastAsia="Arial" w:hAnsi="Times New Roman" w:cs="Times New Roman"/>
        </w:rPr>
      </w:pP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2370"/>
        <w:gridCol w:w="2055"/>
        <w:gridCol w:w="3795"/>
      </w:tblGrid>
      <w:tr w:rsidR="000C2029" w:rsidRPr="00CC13F8" w14:paraId="2B9ECED9" w14:textId="77777777">
        <w:trPr>
          <w:trHeight w:val="350"/>
          <w:jc w:val="center"/>
        </w:trPr>
        <w:tc>
          <w:tcPr>
            <w:tcW w:w="11058" w:type="dxa"/>
            <w:gridSpan w:val="4"/>
            <w:shd w:val="clear" w:color="auto" w:fill="59C4C7"/>
            <w:vAlign w:val="center"/>
          </w:tcPr>
          <w:p w14:paraId="6B1F5222" w14:textId="77777777" w:rsidR="000C2029" w:rsidRPr="00CC13F8" w:rsidRDefault="00227B01">
            <w:pPr>
              <w:rPr>
                <w:rFonts w:ascii="Times New Roman" w:eastAsia="Arial" w:hAnsi="Times New Roman" w:cs="Times New Roman"/>
                <w:b/>
                <w:color w:val="FFFFFF"/>
                <w:sz w:val="20"/>
                <w:szCs w:val="20"/>
              </w:rPr>
            </w:pPr>
            <w:bookmarkStart w:id="0" w:name="_heading=h.gjdgxs" w:colFirst="0" w:colLast="0"/>
            <w:bookmarkEnd w:id="0"/>
            <w:r w:rsidRPr="00CC13F8">
              <w:rPr>
                <w:rFonts w:ascii="Times New Roman" w:eastAsia="Arial" w:hAnsi="Times New Roman" w:cs="Times New Roman"/>
                <w:b/>
                <w:color w:val="FFFFFF"/>
                <w:sz w:val="20"/>
                <w:szCs w:val="20"/>
              </w:rPr>
              <w:t>LESSON OVERVIEW</w:t>
            </w:r>
          </w:p>
        </w:tc>
      </w:tr>
      <w:tr w:rsidR="000C2029" w:rsidRPr="00CC13F8" w14:paraId="6FDF1F7D" w14:textId="77777777">
        <w:trPr>
          <w:jc w:val="center"/>
        </w:trPr>
        <w:tc>
          <w:tcPr>
            <w:tcW w:w="2838" w:type="dxa"/>
            <w:vAlign w:val="center"/>
          </w:tcPr>
          <w:p w14:paraId="66727B1F" w14:textId="592E4A4D" w:rsidR="000C2029" w:rsidRPr="00CC13F8" w:rsidRDefault="00227B01">
            <w:pPr>
              <w:rPr>
                <w:rFonts w:ascii="Times New Roman" w:eastAsia="Arial" w:hAnsi="Times New Roman" w:cs="Times New Roman"/>
                <w:b/>
                <w:color w:val="000000"/>
                <w:sz w:val="20"/>
                <w:szCs w:val="20"/>
              </w:rPr>
            </w:pPr>
            <w:r w:rsidRPr="00CC13F8">
              <w:rPr>
                <w:rFonts w:ascii="Times New Roman" w:eastAsia="Arial" w:hAnsi="Times New Roman" w:cs="Times New Roman"/>
                <w:b/>
                <w:color w:val="000000"/>
                <w:sz w:val="20"/>
                <w:szCs w:val="20"/>
              </w:rPr>
              <w:t xml:space="preserve">Name: </w:t>
            </w:r>
            <w:r w:rsidR="00CC13F8">
              <w:rPr>
                <w:rFonts w:ascii="Times New Roman" w:eastAsia="Arial" w:hAnsi="Times New Roman" w:cs="Times New Roman"/>
                <w:bCs/>
                <w:sz w:val="20"/>
                <w:szCs w:val="20"/>
              </w:rPr>
              <w:t>Samina Rahman</w:t>
            </w:r>
          </w:p>
        </w:tc>
        <w:tc>
          <w:tcPr>
            <w:tcW w:w="2370" w:type="dxa"/>
          </w:tcPr>
          <w:p w14:paraId="50EA330C" w14:textId="10052F73" w:rsidR="000C2029" w:rsidRPr="00CC13F8" w:rsidRDefault="00227B01">
            <w:pPr>
              <w:rPr>
                <w:rFonts w:ascii="Times New Roman" w:eastAsia="Arial" w:hAnsi="Times New Roman" w:cs="Times New Roman"/>
                <w:bCs/>
                <w:color w:val="000000"/>
                <w:sz w:val="20"/>
                <w:szCs w:val="20"/>
              </w:rPr>
            </w:pPr>
            <w:r w:rsidRPr="00CC13F8">
              <w:rPr>
                <w:rFonts w:ascii="Times New Roman" w:eastAsia="Arial" w:hAnsi="Times New Roman" w:cs="Times New Roman"/>
                <w:b/>
                <w:color w:val="000000"/>
                <w:sz w:val="20"/>
                <w:szCs w:val="20"/>
              </w:rPr>
              <w:t xml:space="preserve">Grade: </w:t>
            </w:r>
            <w:r w:rsidR="00CC13F8">
              <w:rPr>
                <w:rFonts w:ascii="Times New Roman" w:eastAsia="Arial" w:hAnsi="Times New Roman" w:cs="Times New Roman"/>
                <w:bCs/>
                <w:color w:val="000000"/>
                <w:sz w:val="20"/>
                <w:szCs w:val="20"/>
              </w:rPr>
              <w:t>11th</w:t>
            </w:r>
          </w:p>
        </w:tc>
        <w:tc>
          <w:tcPr>
            <w:tcW w:w="2055" w:type="dxa"/>
          </w:tcPr>
          <w:p w14:paraId="43B52495" w14:textId="6304E7FB" w:rsidR="000C2029" w:rsidRPr="00CC13F8" w:rsidRDefault="00227B01">
            <w:pPr>
              <w:rPr>
                <w:rFonts w:ascii="Times New Roman" w:eastAsia="Arial" w:hAnsi="Times New Roman" w:cs="Times New Roman"/>
                <w:bCs/>
                <w:color w:val="000000"/>
                <w:sz w:val="20"/>
                <w:szCs w:val="20"/>
              </w:rPr>
            </w:pPr>
            <w:r w:rsidRPr="00CC13F8">
              <w:rPr>
                <w:rFonts w:ascii="Times New Roman" w:eastAsia="Arial" w:hAnsi="Times New Roman" w:cs="Times New Roman"/>
                <w:b/>
                <w:color w:val="000000"/>
                <w:sz w:val="20"/>
                <w:szCs w:val="20"/>
              </w:rPr>
              <w:t xml:space="preserve">Subject: </w:t>
            </w:r>
            <w:r w:rsidR="00CC13F8">
              <w:rPr>
                <w:rFonts w:ascii="Times New Roman" w:eastAsia="Arial" w:hAnsi="Times New Roman" w:cs="Times New Roman"/>
                <w:bCs/>
                <w:color w:val="000000"/>
                <w:sz w:val="20"/>
                <w:szCs w:val="20"/>
              </w:rPr>
              <w:t>US History</w:t>
            </w:r>
          </w:p>
        </w:tc>
        <w:tc>
          <w:tcPr>
            <w:tcW w:w="3795" w:type="dxa"/>
          </w:tcPr>
          <w:p w14:paraId="17493E13" w14:textId="775AB95F" w:rsidR="000C2029" w:rsidRPr="00CC13F8" w:rsidRDefault="00227B01">
            <w:pPr>
              <w:rPr>
                <w:rFonts w:ascii="Times New Roman" w:eastAsia="Arial" w:hAnsi="Times New Roman" w:cs="Times New Roman"/>
                <w:bCs/>
                <w:color w:val="000000"/>
                <w:sz w:val="20"/>
                <w:szCs w:val="20"/>
              </w:rPr>
            </w:pPr>
            <w:r w:rsidRPr="00CC13F8">
              <w:rPr>
                <w:rFonts w:ascii="Times New Roman" w:eastAsia="Arial" w:hAnsi="Times New Roman" w:cs="Times New Roman"/>
                <w:b/>
                <w:color w:val="000000"/>
                <w:sz w:val="20"/>
                <w:szCs w:val="20"/>
              </w:rPr>
              <w:t xml:space="preserve">Location: </w:t>
            </w:r>
            <w:r w:rsidR="002342B8">
              <w:rPr>
                <w:rFonts w:ascii="Times New Roman" w:eastAsia="Arial" w:hAnsi="Times New Roman" w:cs="Times New Roman"/>
                <w:bCs/>
                <w:color w:val="000000"/>
                <w:sz w:val="20"/>
                <w:szCs w:val="20"/>
              </w:rPr>
              <w:t>Kissimmee, Florida</w:t>
            </w:r>
          </w:p>
        </w:tc>
      </w:tr>
      <w:tr w:rsidR="000C2029" w:rsidRPr="00CC13F8" w14:paraId="608141A2" w14:textId="77777777">
        <w:trPr>
          <w:jc w:val="center"/>
        </w:trPr>
        <w:tc>
          <w:tcPr>
            <w:tcW w:w="11058" w:type="dxa"/>
            <w:gridSpan w:val="4"/>
            <w:vAlign w:val="center"/>
          </w:tcPr>
          <w:p w14:paraId="5DC7EE47" w14:textId="0008ACD4" w:rsidR="000C2029" w:rsidRPr="00CC13F8" w:rsidRDefault="00227B01">
            <w:pPr>
              <w:rPr>
                <w:rFonts w:ascii="Times New Roman" w:eastAsia="Arial" w:hAnsi="Times New Roman" w:cs="Times New Roman"/>
                <w:i/>
                <w:sz w:val="20"/>
                <w:szCs w:val="20"/>
              </w:rPr>
            </w:pPr>
            <w:r w:rsidRPr="00CC13F8">
              <w:rPr>
                <w:rFonts w:ascii="Times New Roman" w:eastAsia="Arial" w:hAnsi="Times New Roman" w:cs="Times New Roman"/>
                <w:b/>
                <w:color w:val="000000"/>
                <w:sz w:val="20"/>
                <w:szCs w:val="20"/>
              </w:rPr>
              <w:t>Context &amp; Purpose:</w:t>
            </w:r>
            <w:r w:rsidRPr="00CC13F8">
              <w:rPr>
                <w:rFonts w:ascii="Times New Roman" w:eastAsia="Arial" w:hAnsi="Times New Roman" w:cs="Times New Roman"/>
                <w:color w:val="000000"/>
                <w:sz w:val="20"/>
                <w:szCs w:val="20"/>
              </w:rPr>
              <w:t xml:space="preserve"> </w:t>
            </w:r>
            <w:r w:rsidRPr="00CC13F8">
              <w:rPr>
                <w:rFonts w:ascii="Times New Roman" w:eastAsia="Arial" w:hAnsi="Times New Roman" w:cs="Times New Roman"/>
                <w:i/>
                <w:sz w:val="20"/>
                <w:szCs w:val="20"/>
              </w:rPr>
              <w:t xml:space="preserve"> </w:t>
            </w:r>
          </w:p>
          <w:p w14:paraId="5A0CFAF9" w14:textId="77777777" w:rsidR="000C2029" w:rsidRPr="00CC13F8" w:rsidRDefault="00227B01">
            <w:pPr>
              <w:rPr>
                <w:rFonts w:ascii="Times New Roman" w:eastAsia="Arial" w:hAnsi="Times New Roman" w:cs="Times New Roman"/>
                <w:i/>
                <w:sz w:val="20"/>
                <w:szCs w:val="20"/>
              </w:rPr>
            </w:pPr>
            <w:r w:rsidRPr="00CC13F8">
              <w:rPr>
                <w:rFonts w:ascii="Times New Roman" w:eastAsia="Arial" w:hAnsi="Times New Roman" w:cs="Times New Roman"/>
                <w:i/>
                <w:sz w:val="20"/>
                <w:szCs w:val="20"/>
              </w:rPr>
              <w:t xml:space="preserve"> </w:t>
            </w:r>
          </w:p>
          <w:p w14:paraId="3F0512DA" w14:textId="712FC639" w:rsidR="000C2029" w:rsidRPr="00CC13F8" w:rsidRDefault="00A8090C">
            <w:pPr>
              <w:rPr>
                <w:rFonts w:ascii="Times New Roman" w:eastAsia="Arial" w:hAnsi="Times New Roman" w:cs="Times New Roman"/>
                <w:sz w:val="20"/>
                <w:szCs w:val="20"/>
              </w:rPr>
            </w:pPr>
            <w:r>
              <w:rPr>
                <w:rFonts w:ascii="Times New Roman" w:eastAsia="Arial" w:hAnsi="Times New Roman" w:cs="Times New Roman"/>
                <w:sz w:val="20"/>
                <w:szCs w:val="20"/>
              </w:rPr>
              <w:t>This lesson will be taught during a unit on the Roaring 20s. The topic of the lesson is the Rosewood Massacre which occurred in an African American town in the state of Florida in 1923. The purpose of using the QFT and a primary source is to</w:t>
            </w:r>
            <w:r w:rsidR="007D5675">
              <w:rPr>
                <w:rFonts w:ascii="Times New Roman" w:eastAsia="Arial" w:hAnsi="Times New Roman" w:cs="Times New Roman"/>
                <w:sz w:val="20"/>
                <w:szCs w:val="20"/>
              </w:rPr>
              <w:t xml:space="preserve"> assist students </w:t>
            </w:r>
            <w:r w:rsidR="002342B8">
              <w:rPr>
                <w:rFonts w:ascii="Times New Roman" w:eastAsia="Arial" w:hAnsi="Times New Roman" w:cs="Times New Roman"/>
                <w:sz w:val="20"/>
                <w:szCs w:val="20"/>
              </w:rPr>
              <w:t>in</w:t>
            </w:r>
            <w:r w:rsidR="007D5675">
              <w:rPr>
                <w:rFonts w:ascii="Times New Roman" w:eastAsia="Arial" w:hAnsi="Times New Roman" w:cs="Times New Roman"/>
                <w:sz w:val="20"/>
                <w:szCs w:val="20"/>
              </w:rPr>
              <w:t xml:space="preserve"> analyz</w:t>
            </w:r>
            <w:r w:rsidR="002342B8">
              <w:rPr>
                <w:rFonts w:ascii="Times New Roman" w:eastAsia="Arial" w:hAnsi="Times New Roman" w:cs="Times New Roman"/>
                <w:sz w:val="20"/>
                <w:szCs w:val="20"/>
              </w:rPr>
              <w:t>ing</w:t>
            </w:r>
            <w:r w:rsidR="007D5675">
              <w:rPr>
                <w:rFonts w:ascii="Times New Roman" w:eastAsia="Arial" w:hAnsi="Times New Roman" w:cs="Times New Roman"/>
                <w:sz w:val="20"/>
                <w:szCs w:val="20"/>
              </w:rPr>
              <w:t xml:space="preserve"> support for resistance to civil rights for African Americans during the 1920s. </w:t>
            </w:r>
          </w:p>
          <w:p w14:paraId="40B0FA5B" w14:textId="77777777" w:rsidR="000C2029" w:rsidRPr="00CC13F8" w:rsidRDefault="000C2029">
            <w:pPr>
              <w:rPr>
                <w:rFonts w:ascii="Times New Roman" w:eastAsia="Arial" w:hAnsi="Times New Roman" w:cs="Times New Roman"/>
                <w:sz w:val="20"/>
                <w:szCs w:val="20"/>
              </w:rPr>
            </w:pPr>
          </w:p>
        </w:tc>
      </w:tr>
      <w:tr w:rsidR="000C2029" w:rsidRPr="00CC13F8" w14:paraId="22A2A57F" w14:textId="77777777">
        <w:trPr>
          <w:trHeight w:val="638"/>
          <w:jc w:val="center"/>
        </w:trPr>
        <w:tc>
          <w:tcPr>
            <w:tcW w:w="11058" w:type="dxa"/>
            <w:gridSpan w:val="4"/>
            <w:vAlign w:val="center"/>
          </w:tcPr>
          <w:p w14:paraId="59BFD61E" w14:textId="5815BE19" w:rsidR="000C2029" w:rsidRDefault="00227B01">
            <w:pPr>
              <w:rPr>
                <w:rFonts w:ascii="Times New Roman" w:eastAsia="Arial" w:hAnsi="Times New Roman" w:cs="Times New Roman"/>
                <w:i/>
                <w:color w:val="000000"/>
                <w:sz w:val="20"/>
                <w:szCs w:val="20"/>
              </w:rPr>
            </w:pPr>
            <w:r w:rsidRPr="00CC13F8">
              <w:rPr>
                <w:rFonts w:ascii="Times New Roman" w:eastAsia="Arial" w:hAnsi="Times New Roman" w:cs="Times New Roman"/>
                <w:b/>
                <w:color w:val="000000"/>
                <w:sz w:val="20"/>
                <w:szCs w:val="20"/>
              </w:rPr>
              <w:t xml:space="preserve">Lesson Procedure: </w:t>
            </w:r>
          </w:p>
          <w:p w14:paraId="552AAA02" w14:textId="77777777" w:rsidR="006D5004" w:rsidRPr="00CC13F8" w:rsidRDefault="006D5004">
            <w:pPr>
              <w:rPr>
                <w:rFonts w:ascii="Times New Roman" w:eastAsia="Arial" w:hAnsi="Times New Roman" w:cs="Times New Roman"/>
                <w:i/>
                <w:color w:val="000000"/>
                <w:sz w:val="20"/>
                <w:szCs w:val="20"/>
              </w:rPr>
            </w:pPr>
          </w:p>
          <w:p w14:paraId="2F8616D0" w14:textId="0B9E033E" w:rsidR="000C2029" w:rsidRPr="00CC13F8" w:rsidRDefault="00235546">
            <w:pPr>
              <w:numPr>
                <w:ilvl w:val="0"/>
                <w:numId w:val="2"/>
              </w:numPr>
              <w:pBdr>
                <w:top w:val="nil"/>
                <w:left w:val="nil"/>
                <w:bottom w:val="nil"/>
                <w:right w:val="nil"/>
                <w:between w:val="nil"/>
              </w:pBdr>
              <w:spacing w:after="160" w:line="259" w:lineRule="auto"/>
              <w:rPr>
                <w:rFonts w:ascii="Times New Roman" w:eastAsia="Arial" w:hAnsi="Times New Roman" w:cs="Times New Roman"/>
                <w:color w:val="000000"/>
                <w:sz w:val="20"/>
                <w:szCs w:val="20"/>
              </w:rPr>
            </w:pPr>
            <w:r>
              <w:rPr>
                <w:rFonts w:ascii="Times New Roman" w:eastAsia="Arial" w:hAnsi="Times New Roman" w:cs="Times New Roman"/>
                <w:color w:val="000000"/>
                <w:sz w:val="20"/>
                <w:szCs w:val="20"/>
              </w:rPr>
              <w:t xml:space="preserve">Students will begin the lesson with a bell work Quizizz to review content from the previous day. </w:t>
            </w:r>
          </w:p>
          <w:p w14:paraId="46260234" w14:textId="4D93AE59" w:rsidR="000C2029" w:rsidRPr="00CC13F8" w:rsidRDefault="00235546">
            <w:pPr>
              <w:numPr>
                <w:ilvl w:val="0"/>
                <w:numId w:val="2"/>
              </w:numPr>
              <w:pBdr>
                <w:top w:val="nil"/>
                <w:left w:val="nil"/>
                <w:bottom w:val="nil"/>
                <w:right w:val="nil"/>
                <w:between w:val="nil"/>
              </w:pBdr>
              <w:spacing w:after="160" w:line="259" w:lineRule="auto"/>
              <w:rPr>
                <w:rFonts w:ascii="Times New Roman" w:eastAsia="Arial" w:hAnsi="Times New Roman" w:cs="Times New Roman"/>
                <w:sz w:val="20"/>
                <w:szCs w:val="20"/>
              </w:rPr>
            </w:pPr>
            <w:r>
              <w:rPr>
                <w:rFonts w:ascii="Times New Roman" w:eastAsia="Arial" w:hAnsi="Times New Roman" w:cs="Times New Roman"/>
                <w:sz w:val="20"/>
                <w:szCs w:val="20"/>
              </w:rPr>
              <w:t xml:space="preserve">Teacher will introduce students to the objective of the lesson. </w:t>
            </w:r>
          </w:p>
          <w:p w14:paraId="60AFCC63" w14:textId="77777777" w:rsidR="000C2029" w:rsidRDefault="00235546">
            <w:pPr>
              <w:numPr>
                <w:ilvl w:val="0"/>
                <w:numId w:val="2"/>
              </w:numPr>
              <w:pBdr>
                <w:top w:val="nil"/>
                <w:left w:val="nil"/>
                <w:bottom w:val="nil"/>
                <w:right w:val="nil"/>
                <w:between w:val="nil"/>
              </w:pBdr>
              <w:spacing w:after="160" w:line="259" w:lineRule="auto"/>
              <w:rPr>
                <w:rFonts w:ascii="Times New Roman" w:eastAsia="Arial" w:hAnsi="Times New Roman" w:cs="Times New Roman"/>
                <w:sz w:val="20"/>
                <w:szCs w:val="20"/>
              </w:rPr>
            </w:pPr>
            <w:r>
              <w:rPr>
                <w:rFonts w:ascii="Times New Roman" w:eastAsia="Arial" w:hAnsi="Times New Roman" w:cs="Times New Roman"/>
                <w:sz w:val="20"/>
                <w:szCs w:val="20"/>
              </w:rPr>
              <w:t>Teacher will display the</w:t>
            </w:r>
            <w:r w:rsidR="00344FF0">
              <w:rPr>
                <w:rFonts w:ascii="Times New Roman" w:eastAsia="Arial" w:hAnsi="Times New Roman" w:cs="Times New Roman"/>
                <w:sz w:val="20"/>
                <w:szCs w:val="20"/>
              </w:rPr>
              <w:t xml:space="preserve"> </w:t>
            </w:r>
            <w:proofErr w:type="spellStart"/>
            <w:r w:rsidR="00344FF0">
              <w:rPr>
                <w:rFonts w:ascii="Times New Roman" w:eastAsia="Arial" w:hAnsi="Times New Roman" w:cs="Times New Roman"/>
                <w:sz w:val="20"/>
                <w:szCs w:val="20"/>
              </w:rPr>
              <w:t>QFocus</w:t>
            </w:r>
            <w:proofErr w:type="spellEnd"/>
            <w:r w:rsidR="00344FF0">
              <w:rPr>
                <w:rFonts w:ascii="Times New Roman" w:eastAsia="Arial" w:hAnsi="Times New Roman" w:cs="Times New Roman"/>
                <w:sz w:val="20"/>
                <w:szCs w:val="20"/>
              </w:rPr>
              <w:t xml:space="preserve"> of the lesson which is a</w:t>
            </w:r>
            <w:r>
              <w:rPr>
                <w:rFonts w:ascii="Times New Roman" w:eastAsia="Arial" w:hAnsi="Times New Roman" w:cs="Times New Roman"/>
                <w:sz w:val="20"/>
                <w:szCs w:val="20"/>
              </w:rPr>
              <w:t xml:space="preserve"> primary source image of the home burning during the Rosewood Massacre</w:t>
            </w:r>
            <w:r w:rsidR="00344FF0">
              <w:rPr>
                <w:rFonts w:ascii="Times New Roman" w:eastAsia="Arial" w:hAnsi="Times New Roman" w:cs="Times New Roman"/>
                <w:sz w:val="20"/>
                <w:szCs w:val="20"/>
              </w:rPr>
              <w:t xml:space="preserve"> on the Smartboard. </w:t>
            </w:r>
          </w:p>
          <w:p w14:paraId="0FE8E167" w14:textId="080A6E5A" w:rsidR="00344FF0" w:rsidRDefault="00344FF0">
            <w:pPr>
              <w:numPr>
                <w:ilvl w:val="0"/>
                <w:numId w:val="2"/>
              </w:numPr>
              <w:pBdr>
                <w:top w:val="nil"/>
                <w:left w:val="nil"/>
                <w:bottom w:val="nil"/>
                <w:right w:val="nil"/>
                <w:between w:val="nil"/>
              </w:pBdr>
              <w:spacing w:after="160" w:line="259" w:lineRule="auto"/>
              <w:rPr>
                <w:rFonts w:ascii="Times New Roman" w:eastAsia="Arial" w:hAnsi="Times New Roman" w:cs="Times New Roman"/>
                <w:sz w:val="20"/>
                <w:szCs w:val="20"/>
              </w:rPr>
            </w:pPr>
            <w:r>
              <w:rPr>
                <w:rFonts w:ascii="Times New Roman" w:eastAsia="Arial" w:hAnsi="Times New Roman" w:cs="Times New Roman"/>
                <w:sz w:val="20"/>
                <w:szCs w:val="20"/>
              </w:rPr>
              <w:t>Students will be asked to write down at least ten questions they have regarding this image in their notebooks. They will have ten minutes to complete this task.</w:t>
            </w:r>
          </w:p>
          <w:p w14:paraId="19E64C39" w14:textId="77777777" w:rsidR="00344FF0" w:rsidRDefault="00344FF0">
            <w:pPr>
              <w:numPr>
                <w:ilvl w:val="0"/>
                <w:numId w:val="2"/>
              </w:numPr>
              <w:pBdr>
                <w:top w:val="nil"/>
                <w:left w:val="nil"/>
                <w:bottom w:val="nil"/>
                <w:right w:val="nil"/>
                <w:between w:val="nil"/>
              </w:pBdr>
              <w:spacing w:after="160" w:line="259" w:lineRule="auto"/>
              <w:rPr>
                <w:rFonts w:ascii="Times New Roman" w:eastAsia="Arial" w:hAnsi="Times New Roman" w:cs="Times New Roman"/>
                <w:sz w:val="20"/>
                <w:szCs w:val="20"/>
              </w:rPr>
            </w:pPr>
            <w:r>
              <w:rPr>
                <w:rFonts w:ascii="Times New Roman" w:eastAsia="Arial" w:hAnsi="Times New Roman" w:cs="Times New Roman"/>
                <w:sz w:val="20"/>
                <w:szCs w:val="20"/>
              </w:rPr>
              <w:t xml:space="preserve">Teacher will ask students to share some of their questions with the class. Teacher will writ the questions on the board for the class to see. </w:t>
            </w:r>
          </w:p>
          <w:p w14:paraId="1CF94928" w14:textId="3FF1C71E" w:rsidR="00344FF0" w:rsidRDefault="00344FF0">
            <w:pPr>
              <w:numPr>
                <w:ilvl w:val="0"/>
                <w:numId w:val="2"/>
              </w:numPr>
              <w:pBdr>
                <w:top w:val="nil"/>
                <w:left w:val="nil"/>
                <w:bottom w:val="nil"/>
                <w:right w:val="nil"/>
                <w:between w:val="nil"/>
              </w:pBdr>
              <w:spacing w:after="160" w:line="259" w:lineRule="auto"/>
              <w:rPr>
                <w:rFonts w:ascii="Times New Roman" w:eastAsia="Arial" w:hAnsi="Times New Roman" w:cs="Times New Roman"/>
                <w:sz w:val="20"/>
                <w:szCs w:val="20"/>
              </w:rPr>
            </w:pPr>
            <w:r>
              <w:rPr>
                <w:rFonts w:ascii="Times New Roman" w:eastAsia="Arial" w:hAnsi="Times New Roman" w:cs="Times New Roman"/>
                <w:sz w:val="20"/>
                <w:szCs w:val="20"/>
              </w:rPr>
              <w:t xml:space="preserve">Teacher will explain the terms open-ended and close-ended questions to the class. </w:t>
            </w:r>
          </w:p>
          <w:p w14:paraId="021B527D" w14:textId="77777777" w:rsidR="00344FF0" w:rsidRDefault="00344FF0">
            <w:pPr>
              <w:numPr>
                <w:ilvl w:val="0"/>
                <w:numId w:val="2"/>
              </w:numPr>
              <w:pBdr>
                <w:top w:val="nil"/>
                <w:left w:val="nil"/>
                <w:bottom w:val="nil"/>
                <w:right w:val="nil"/>
                <w:between w:val="nil"/>
              </w:pBdr>
              <w:spacing w:after="160" w:line="259" w:lineRule="auto"/>
              <w:rPr>
                <w:rFonts w:ascii="Times New Roman" w:eastAsia="Arial" w:hAnsi="Times New Roman" w:cs="Times New Roman"/>
                <w:sz w:val="20"/>
                <w:szCs w:val="20"/>
              </w:rPr>
            </w:pPr>
            <w:r>
              <w:rPr>
                <w:rFonts w:ascii="Times New Roman" w:eastAsia="Arial" w:hAnsi="Times New Roman" w:cs="Times New Roman"/>
                <w:sz w:val="20"/>
                <w:szCs w:val="20"/>
              </w:rPr>
              <w:t xml:space="preserve">Students will be asked to go through their lists and identify which students are open-ended and close-ended by placing an “O” next to the open questions and a “C” next to the closed questions. </w:t>
            </w:r>
          </w:p>
          <w:p w14:paraId="5E0F4F53" w14:textId="77777777" w:rsidR="00344FF0" w:rsidRDefault="00344FF0">
            <w:pPr>
              <w:numPr>
                <w:ilvl w:val="0"/>
                <w:numId w:val="2"/>
              </w:numPr>
              <w:pBdr>
                <w:top w:val="nil"/>
                <w:left w:val="nil"/>
                <w:bottom w:val="nil"/>
                <w:right w:val="nil"/>
                <w:between w:val="nil"/>
              </w:pBdr>
              <w:spacing w:after="160" w:line="259" w:lineRule="auto"/>
              <w:rPr>
                <w:rFonts w:ascii="Times New Roman" w:eastAsia="Arial" w:hAnsi="Times New Roman" w:cs="Times New Roman"/>
                <w:sz w:val="20"/>
                <w:szCs w:val="20"/>
              </w:rPr>
            </w:pPr>
            <w:r>
              <w:rPr>
                <w:rFonts w:ascii="Times New Roman" w:eastAsia="Arial" w:hAnsi="Times New Roman" w:cs="Times New Roman"/>
                <w:sz w:val="20"/>
                <w:szCs w:val="20"/>
              </w:rPr>
              <w:t xml:space="preserve">Teacher will ask the students to take two open-ended questions and convert them into close-ended questions. Then, take two close-ended questions and convert them into open-ended questions. </w:t>
            </w:r>
          </w:p>
          <w:p w14:paraId="32F57800" w14:textId="77777777" w:rsidR="00344FF0" w:rsidRDefault="00344FF0">
            <w:pPr>
              <w:numPr>
                <w:ilvl w:val="0"/>
                <w:numId w:val="2"/>
              </w:numPr>
              <w:pBdr>
                <w:top w:val="nil"/>
                <w:left w:val="nil"/>
                <w:bottom w:val="nil"/>
                <w:right w:val="nil"/>
                <w:between w:val="nil"/>
              </w:pBdr>
              <w:spacing w:after="160" w:line="259" w:lineRule="auto"/>
              <w:rPr>
                <w:rFonts w:ascii="Times New Roman" w:eastAsia="Arial" w:hAnsi="Times New Roman" w:cs="Times New Roman"/>
                <w:sz w:val="20"/>
                <w:szCs w:val="20"/>
              </w:rPr>
            </w:pPr>
            <w:r>
              <w:rPr>
                <w:rFonts w:ascii="Times New Roman" w:eastAsia="Arial" w:hAnsi="Times New Roman" w:cs="Times New Roman"/>
                <w:sz w:val="20"/>
                <w:szCs w:val="20"/>
              </w:rPr>
              <w:t xml:space="preserve">Teacher will ask for volunteers to share their conversions with the class. </w:t>
            </w:r>
          </w:p>
          <w:p w14:paraId="096D6920" w14:textId="77777777" w:rsidR="00344FF0" w:rsidRDefault="00012355">
            <w:pPr>
              <w:numPr>
                <w:ilvl w:val="0"/>
                <w:numId w:val="2"/>
              </w:numPr>
              <w:pBdr>
                <w:top w:val="nil"/>
                <w:left w:val="nil"/>
                <w:bottom w:val="nil"/>
                <w:right w:val="nil"/>
                <w:between w:val="nil"/>
              </w:pBdr>
              <w:spacing w:after="160" w:line="259" w:lineRule="auto"/>
              <w:rPr>
                <w:rFonts w:ascii="Times New Roman" w:eastAsia="Arial" w:hAnsi="Times New Roman" w:cs="Times New Roman"/>
                <w:sz w:val="20"/>
                <w:szCs w:val="20"/>
              </w:rPr>
            </w:pPr>
            <w:r>
              <w:rPr>
                <w:rFonts w:ascii="Times New Roman" w:eastAsia="Arial" w:hAnsi="Times New Roman" w:cs="Times New Roman"/>
                <w:sz w:val="20"/>
                <w:szCs w:val="20"/>
              </w:rPr>
              <w:t xml:space="preserve">Teacher will inform the students that the primary source image displayed on the board is an image of a home being burned during the Rosewood Massacre in Florida in 1923. </w:t>
            </w:r>
          </w:p>
          <w:p w14:paraId="57D0CB62" w14:textId="77777777" w:rsidR="00EE14DA" w:rsidRDefault="00EE14DA">
            <w:pPr>
              <w:numPr>
                <w:ilvl w:val="0"/>
                <w:numId w:val="2"/>
              </w:numPr>
              <w:pBdr>
                <w:top w:val="nil"/>
                <w:left w:val="nil"/>
                <w:bottom w:val="nil"/>
                <w:right w:val="nil"/>
                <w:between w:val="nil"/>
              </w:pBdr>
              <w:spacing w:after="160" w:line="259" w:lineRule="auto"/>
              <w:rPr>
                <w:rFonts w:ascii="Times New Roman" w:eastAsia="Arial" w:hAnsi="Times New Roman" w:cs="Times New Roman"/>
                <w:sz w:val="20"/>
                <w:szCs w:val="20"/>
              </w:rPr>
            </w:pPr>
            <w:r>
              <w:rPr>
                <w:rFonts w:ascii="Times New Roman" w:eastAsia="Arial" w:hAnsi="Times New Roman" w:cs="Times New Roman"/>
                <w:sz w:val="20"/>
                <w:szCs w:val="20"/>
              </w:rPr>
              <w:t xml:space="preserve">Students will be tasked to research the event and create a one-pager for the incident. The one-pager is to include information regarding the who, what, when, where, and why of the event. Students should be creative in their representation of the information on the one-pager. </w:t>
            </w:r>
          </w:p>
          <w:p w14:paraId="3B2F5A29" w14:textId="48CD0A77" w:rsidR="00C5057A" w:rsidRPr="00CC13F8" w:rsidRDefault="00C5057A">
            <w:pPr>
              <w:numPr>
                <w:ilvl w:val="0"/>
                <w:numId w:val="2"/>
              </w:numPr>
              <w:pBdr>
                <w:top w:val="nil"/>
                <w:left w:val="nil"/>
                <w:bottom w:val="nil"/>
                <w:right w:val="nil"/>
                <w:between w:val="nil"/>
              </w:pBdr>
              <w:spacing w:after="160" w:line="259" w:lineRule="auto"/>
              <w:rPr>
                <w:rFonts w:ascii="Times New Roman" w:eastAsia="Arial" w:hAnsi="Times New Roman" w:cs="Times New Roman"/>
                <w:sz w:val="20"/>
                <w:szCs w:val="20"/>
              </w:rPr>
            </w:pPr>
            <w:r>
              <w:rPr>
                <w:rFonts w:ascii="Times New Roman" w:eastAsia="Arial" w:hAnsi="Times New Roman" w:cs="Times New Roman"/>
                <w:sz w:val="20"/>
                <w:szCs w:val="20"/>
              </w:rPr>
              <w:t>Students should include a reflection to the following questions on their one-pager: How was the Rosewood Massacre an example of resistance to civil right for African Americans in the 1920s? Based on current events, do you believe there is an increased support or resistance to civil rights for African Americans today? Provide an example in your response.</w:t>
            </w:r>
          </w:p>
        </w:tc>
      </w:tr>
      <w:tr w:rsidR="000C2029" w:rsidRPr="00CC13F8" w14:paraId="57A06F16" w14:textId="77777777">
        <w:trPr>
          <w:trHeight w:val="638"/>
          <w:jc w:val="center"/>
        </w:trPr>
        <w:tc>
          <w:tcPr>
            <w:tcW w:w="11058" w:type="dxa"/>
            <w:gridSpan w:val="4"/>
            <w:vAlign w:val="center"/>
          </w:tcPr>
          <w:p w14:paraId="40CD1438" w14:textId="77777777" w:rsidR="006D5004" w:rsidRDefault="00227B01" w:rsidP="006D5004">
            <w:pPr>
              <w:rPr>
                <w:rFonts w:ascii="Times New Roman" w:eastAsia="Arial" w:hAnsi="Times New Roman" w:cs="Times New Roman"/>
                <w:i/>
                <w:color w:val="000000"/>
                <w:sz w:val="20"/>
                <w:szCs w:val="20"/>
              </w:rPr>
            </w:pPr>
            <w:r w:rsidRPr="00CC13F8">
              <w:rPr>
                <w:rFonts w:ascii="Times New Roman" w:eastAsia="Arial" w:hAnsi="Times New Roman" w:cs="Times New Roman"/>
                <w:b/>
                <w:color w:val="000000"/>
                <w:sz w:val="20"/>
                <w:szCs w:val="20"/>
              </w:rPr>
              <w:t xml:space="preserve">Next Steps (i.e. how student questions will be used after the QFT): </w:t>
            </w:r>
          </w:p>
          <w:p w14:paraId="4E0D13A4" w14:textId="77777777" w:rsidR="006D5004" w:rsidRDefault="006D5004" w:rsidP="006D5004">
            <w:pPr>
              <w:rPr>
                <w:rFonts w:ascii="Times New Roman" w:eastAsia="Arial" w:hAnsi="Times New Roman" w:cs="Times New Roman"/>
                <w:i/>
                <w:color w:val="000000"/>
                <w:sz w:val="20"/>
                <w:szCs w:val="20"/>
              </w:rPr>
            </w:pPr>
          </w:p>
          <w:p w14:paraId="0F0E10E3" w14:textId="168D83FC" w:rsidR="000C2029" w:rsidRPr="006D5004" w:rsidRDefault="00731405" w:rsidP="006D5004">
            <w:pPr>
              <w:pStyle w:val="ListParagraph"/>
              <w:numPr>
                <w:ilvl w:val="0"/>
                <w:numId w:val="4"/>
              </w:numPr>
              <w:rPr>
                <w:rFonts w:ascii="Times New Roman" w:eastAsia="Arial" w:hAnsi="Times New Roman" w:cs="Times New Roman"/>
                <w:b/>
                <w:sz w:val="20"/>
                <w:szCs w:val="20"/>
              </w:rPr>
            </w:pPr>
            <w:r w:rsidRPr="006D5004">
              <w:rPr>
                <w:rFonts w:ascii="Times New Roman" w:eastAsia="Arial" w:hAnsi="Times New Roman" w:cs="Times New Roman"/>
                <w:bCs/>
                <w:sz w:val="20"/>
                <w:szCs w:val="20"/>
              </w:rPr>
              <w:t xml:space="preserve">The questions from the QFT will drive student research of the Rosewood Massacre. The research collected will be displayed on a creative, one-pager display. </w:t>
            </w:r>
          </w:p>
          <w:p w14:paraId="257483F4" w14:textId="69BC438E" w:rsidR="00C5057A" w:rsidRPr="00CC13F8" w:rsidRDefault="00C5057A">
            <w:pPr>
              <w:numPr>
                <w:ilvl w:val="0"/>
                <w:numId w:val="1"/>
              </w:numPr>
              <w:rPr>
                <w:rFonts w:ascii="Times New Roman" w:eastAsia="Arial" w:hAnsi="Times New Roman" w:cs="Times New Roman"/>
                <w:b/>
                <w:sz w:val="20"/>
                <w:szCs w:val="20"/>
              </w:rPr>
            </w:pPr>
            <w:r>
              <w:rPr>
                <w:rFonts w:ascii="Times New Roman" w:eastAsia="Arial" w:hAnsi="Times New Roman" w:cs="Times New Roman"/>
                <w:bCs/>
                <w:sz w:val="20"/>
                <w:szCs w:val="20"/>
              </w:rPr>
              <w:t>Students will make a connection to modern day civil rights for African Americans through the reflection question.</w:t>
            </w:r>
          </w:p>
          <w:p w14:paraId="29AA90DC" w14:textId="77777777" w:rsidR="000C2029" w:rsidRPr="00CC13F8" w:rsidRDefault="000C2029">
            <w:pPr>
              <w:rPr>
                <w:rFonts w:ascii="Times New Roman" w:eastAsia="Arial" w:hAnsi="Times New Roman" w:cs="Times New Roman"/>
                <w:b/>
                <w:sz w:val="20"/>
                <w:szCs w:val="20"/>
              </w:rPr>
            </w:pPr>
          </w:p>
          <w:p w14:paraId="0F840AD6" w14:textId="77777777" w:rsidR="000C2029" w:rsidRPr="00CC13F8" w:rsidRDefault="000C2029">
            <w:pPr>
              <w:pBdr>
                <w:top w:val="nil"/>
                <w:left w:val="nil"/>
                <w:bottom w:val="nil"/>
                <w:right w:val="nil"/>
                <w:between w:val="nil"/>
              </w:pBdr>
              <w:spacing w:after="160" w:line="259" w:lineRule="auto"/>
              <w:rPr>
                <w:rFonts w:ascii="Times New Roman" w:eastAsia="Arial" w:hAnsi="Times New Roman" w:cs="Times New Roman"/>
                <w:i/>
                <w:color w:val="000000"/>
                <w:sz w:val="20"/>
                <w:szCs w:val="20"/>
              </w:rPr>
            </w:pPr>
          </w:p>
        </w:tc>
      </w:tr>
      <w:tr w:rsidR="000C2029" w:rsidRPr="00CC13F8" w14:paraId="2ADCF43C" w14:textId="77777777">
        <w:trPr>
          <w:trHeight w:val="4005"/>
          <w:jc w:val="center"/>
        </w:trPr>
        <w:tc>
          <w:tcPr>
            <w:tcW w:w="5208" w:type="dxa"/>
            <w:gridSpan w:val="2"/>
          </w:tcPr>
          <w:p w14:paraId="74B74A73" w14:textId="176FC937" w:rsidR="000C2029" w:rsidRPr="005A5A64" w:rsidRDefault="005A5A64">
            <w:pPr>
              <w:pBdr>
                <w:top w:val="nil"/>
                <w:left w:val="nil"/>
                <w:bottom w:val="nil"/>
                <w:right w:val="nil"/>
                <w:between w:val="nil"/>
              </w:pBdr>
              <w:rPr>
                <w:rFonts w:ascii="Times New Roman" w:eastAsia="Arial" w:hAnsi="Times New Roman" w:cs="Times New Roman"/>
                <w:sz w:val="20"/>
                <w:szCs w:val="20"/>
              </w:rPr>
            </w:pPr>
            <w:r>
              <w:rPr>
                <w:rFonts w:ascii="Times New Roman" w:eastAsia="Arial" w:hAnsi="Times New Roman" w:cs="Times New Roman"/>
                <w:iCs/>
                <w:noProof/>
                <w:sz w:val="20"/>
                <w:szCs w:val="20"/>
              </w:rPr>
              <w:lastRenderedPageBreak/>
              <w:drawing>
                <wp:anchor distT="0" distB="0" distL="114300" distR="114300" simplePos="0" relativeHeight="251658240" behindDoc="0" locked="0" layoutInCell="1" allowOverlap="1" wp14:anchorId="16BD3498" wp14:editId="7D063568">
                  <wp:simplePos x="0" y="0"/>
                  <wp:positionH relativeFrom="column">
                    <wp:posOffset>121285</wp:posOffset>
                  </wp:positionH>
                  <wp:positionV relativeFrom="paragraph">
                    <wp:posOffset>274955</wp:posOffset>
                  </wp:positionV>
                  <wp:extent cx="2830195" cy="2019300"/>
                  <wp:effectExtent l="0" t="0" r="825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30195" cy="2019300"/>
                          </a:xfrm>
                          <a:prstGeom prst="rect">
                            <a:avLst/>
                          </a:prstGeom>
                          <a:noFill/>
                        </pic:spPr>
                      </pic:pic>
                    </a:graphicData>
                  </a:graphic>
                  <wp14:sizeRelH relativeFrom="page">
                    <wp14:pctWidth>0</wp14:pctWidth>
                  </wp14:sizeRelH>
                  <wp14:sizeRelV relativeFrom="page">
                    <wp14:pctHeight>0</wp14:pctHeight>
                  </wp14:sizeRelV>
                </wp:anchor>
              </w:drawing>
            </w:r>
            <w:r w:rsidR="00227B01" w:rsidRPr="00CC13F8">
              <w:rPr>
                <w:rFonts w:ascii="Times New Roman" w:eastAsia="Arial" w:hAnsi="Times New Roman" w:cs="Times New Roman"/>
                <w:b/>
                <w:color w:val="000000"/>
                <w:sz w:val="20"/>
                <w:szCs w:val="20"/>
              </w:rPr>
              <w:t xml:space="preserve">Question Focus: </w:t>
            </w:r>
            <w:r w:rsidR="00227B01" w:rsidRPr="00CC13F8">
              <w:rPr>
                <w:rFonts w:ascii="Times New Roman" w:eastAsia="Arial" w:hAnsi="Times New Roman" w:cs="Times New Roman"/>
                <w:b/>
                <w:sz w:val="20"/>
                <w:szCs w:val="20"/>
              </w:rPr>
              <w:t xml:space="preserve"> </w:t>
            </w:r>
            <w:r>
              <w:rPr>
                <w:rFonts w:ascii="Times New Roman" w:eastAsia="Arial" w:hAnsi="Times New Roman" w:cs="Times New Roman"/>
                <w:bCs/>
                <w:sz w:val="20"/>
                <w:szCs w:val="20"/>
              </w:rPr>
              <w:t>Burning of a house in Rosewood, Florida</w:t>
            </w:r>
          </w:p>
          <w:p w14:paraId="690B73A9" w14:textId="0DE89599" w:rsidR="00731405" w:rsidRPr="00CC13F8" w:rsidRDefault="00731405">
            <w:pPr>
              <w:pBdr>
                <w:top w:val="nil"/>
                <w:left w:val="nil"/>
                <w:bottom w:val="nil"/>
                <w:right w:val="nil"/>
                <w:between w:val="nil"/>
              </w:pBdr>
              <w:rPr>
                <w:rFonts w:ascii="Times New Roman" w:eastAsia="Arial" w:hAnsi="Times New Roman" w:cs="Times New Roman"/>
                <w:i/>
                <w:sz w:val="20"/>
                <w:szCs w:val="20"/>
              </w:rPr>
            </w:pPr>
          </w:p>
          <w:p w14:paraId="1240F477" w14:textId="5AF58157" w:rsidR="000C2029" w:rsidRPr="00CC13F8" w:rsidRDefault="0003522E">
            <w:pPr>
              <w:pBdr>
                <w:top w:val="nil"/>
                <w:left w:val="nil"/>
                <w:bottom w:val="nil"/>
                <w:right w:val="nil"/>
                <w:between w:val="nil"/>
              </w:pBdr>
              <w:rPr>
                <w:rFonts w:ascii="Times New Roman" w:eastAsia="Arial" w:hAnsi="Times New Roman" w:cs="Times New Roman"/>
                <w:sz w:val="20"/>
                <w:szCs w:val="20"/>
              </w:rPr>
            </w:pPr>
            <w:r w:rsidRPr="00CC13F8">
              <w:rPr>
                <w:rFonts w:ascii="Times New Roman" w:eastAsia="Arial" w:hAnsi="Times New Roman" w:cs="Times New Roman"/>
                <w:b/>
                <w:sz w:val="20"/>
                <w:szCs w:val="20"/>
              </w:rPr>
              <w:t xml:space="preserve">(If applicable) </w:t>
            </w:r>
            <w:r w:rsidR="00227B01" w:rsidRPr="00CC13F8">
              <w:rPr>
                <w:rFonts w:ascii="Times New Roman" w:eastAsia="Arial" w:hAnsi="Times New Roman" w:cs="Times New Roman"/>
                <w:b/>
                <w:sz w:val="20"/>
                <w:szCs w:val="20"/>
              </w:rPr>
              <w:t>LINK:</w:t>
            </w:r>
            <w:r w:rsidR="00227B01" w:rsidRPr="00CC13F8">
              <w:rPr>
                <w:rFonts w:ascii="Times New Roman" w:eastAsia="Arial" w:hAnsi="Times New Roman" w:cs="Times New Roman"/>
                <w:sz w:val="20"/>
                <w:szCs w:val="20"/>
              </w:rPr>
              <w:t xml:space="preserve"> </w:t>
            </w:r>
            <w:r w:rsidR="00731405" w:rsidRPr="00731405">
              <w:rPr>
                <w:rFonts w:ascii="Times New Roman" w:eastAsia="Arial" w:hAnsi="Times New Roman" w:cs="Times New Roman"/>
                <w:sz w:val="20"/>
                <w:szCs w:val="20"/>
              </w:rPr>
              <w:t>http://www.floridamemory.com/items/show/34844</w:t>
            </w:r>
          </w:p>
          <w:p w14:paraId="76F58952" w14:textId="404ECD8A" w:rsidR="001D657C" w:rsidRPr="00CC13F8" w:rsidRDefault="001D657C">
            <w:pPr>
              <w:pBdr>
                <w:top w:val="nil"/>
                <w:left w:val="nil"/>
                <w:bottom w:val="nil"/>
                <w:right w:val="nil"/>
                <w:between w:val="nil"/>
              </w:pBdr>
              <w:rPr>
                <w:rFonts w:ascii="Times New Roman" w:eastAsia="Arial" w:hAnsi="Times New Roman" w:cs="Times New Roman"/>
                <w:sz w:val="20"/>
                <w:szCs w:val="20"/>
              </w:rPr>
            </w:pPr>
          </w:p>
          <w:p w14:paraId="0A26FC11" w14:textId="01101B31" w:rsidR="005A5A64" w:rsidRDefault="0003522E">
            <w:pPr>
              <w:pBdr>
                <w:top w:val="nil"/>
                <w:left w:val="nil"/>
                <w:bottom w:val="nil"/>
                <w:right w:val="nil"/>
                <w:between w:val="nil"/>
              </w:pBdr>
              <w:rPr>
                <w:rFonts w:ascii="Times New Roman" w:eastAsia="Arial" w:hAnsi="Times New Roman" w:cs="Times New Roman"/>
                <w:b/>
                <w:bCs/>
                <w:sz w:val="20"/>
                <w:szCs w:val="20"/>
              </w:rPr>
            </w:pPr>
            <w:r w:rsidRPr="00CC13F8">
              <w:rPr>
                <w:rFonts w:ascii="Times New Roman" w:eastAsia="Arial" w:hAnsi="Times New Roman" w:cs="Times New Roman"/>
                <w:b/>
                <w:bCs/>
                <w:sz w:val="20"/>
                <w:szCs w:val="20"/>
              </w:rPr>
              <w:t xml:space="preserve">(If applicable) </w:t>
            </w:r>
            <w:r w:rsidR="001D657C" w:rsidRPr="00CC13F8">
              <w:rPr>
                <w:rFonts w:ascii="Times New Roman" w:eastAsia="Arial" w:hAnsi="Times New Roman" w:cs="Times New Roman"/>
                <w:b/>
                <w:bCs/>
                <w:sz w:val="20"/>
                <w:szCs w:val="20"/>
              </w:rPr>
              <w:t>CITATION:</w:t>
            </w:r>
            <w:r w:rsidR="00731405">
              <w:rPr>
                <w:rFonts w:ascii="Times New Roman" w:eastAsia="Arial" w:hAnsi="Times New Roman" w:cs="Times New Roman"/>
                <w:b/>
                <w:bCs/>
                <w:sz w:val="20"/>
                <w:szCs w:val="20"/>
              </w:rPr>
              <w:t xml:space="preserve"> </w:t>
            </w:r>
          </w:p>
          <w:p w14:paraId="75E5AC07" w14:textId="1AD6F0C5" w:rsidR="005A5A64" w:rsidRDefault="005A5A64">
            <w:pPr>
              <w:pBdr>
                <w:top w:val="nil"/>
                <w:left w:val="nil"/>
                <w:bottom w:val="nil"/>
                <w:right w:val="nil"/>
                <w:between w:val="nil"/>
              </w:pBdr>
              <w:rPr>
                <w:rFonts w:ascii="Times New Roman" w:eastAsia="Arial" w:hAnsi="Times New Roman" w:cs="Times New Roman"/>
                <w:b/>
                <w:bCs/>
                <w:sz w:val="20"/>
                <w:szCs w:val="20"/>
              </w:rPr>
            </w:pPr>
          </w:p>
          <w:p w14:paraId="196D04F9" w14:textId="3FBED9CA" w:rsidR="001D657C" w:rsidRPr="00CC13F8" w:rsidRDefault="00731405">
            <w:pPr>
              <w:pBdr>
                <w:top w:val="nil"/>
                <w:left w:val="nil"/>
                <w:bottom w:val="nil"/>
                <w:right w:val="nil"/>
                <w:between w:val="nil"/>
              </w:pBdr>
              <w:rPr>
                <w:rFonts w:ascii="Times New Roman" w:eastAsia="Arial" w:hAnsi="Times New Roman" w:cs="Times New Roman"/>
                <w:b/>
                <w:bCs/>
                <w:sz w:val="20"/>
                <w:szCs w:val="20"/>
              </w:rPr>
            </w:pPr>
            <w:r w:rsidRPr="00731405">
              <w:rPr>
                <w:rFonts w:ascii="Times New Roman" w:eastAsia="Arial" w:hAnsi="Times New Roman" w:cs="Times New Roman"/>
                <w:sz w:val="20"/>
                <w:szCs w:val="20"/>
              </w:rPr>
              <w:t>Deliberate burning of an African American home - Rosewood, Florida. 1923-01-04. State Archives of Florida, Florida Memory. &lt;https://www.floridamemory.com/items/show/34844&gt;, accessed 4 December 2022.</w:t>
            </w:r>
          </w:p>
          <w:p w14:paraId="60EF2450" w14:textId="77777777" w:rsidR="000C2029" w:rsidRPr="00CC13F8" w:rsidRDefault="000C2029">
            <w:pPr>
              <w:pBdr>
                <w:top w:val="nil"/>
                <w:left w:val="nil"/>
                <w:bottom w:val="nil"/>
                <w:right w:val="nil"/>
                <w:between w:val="nil"/>
              </w:pBdr>
              <w:rPr>
                <w:rFonts w:ascii="Times New Roman" w:eastAsia="Arial" w:hAnsi="Times New Roman" w:cs="Times New Roman"/>
                <w:sz w:val="20"/>
                <w:szCs w:val="20"/>
              </w:rPr>
            </w:pPr>
          </w:p>
        </w:tc>
        <w:tc>
          <w:tcPr>
            <w:tcW w:w="5850" w:type="dxa"/>
            <w:gridSpan w:val="2"/>
          </w:tcPr>
          <w:p w14:paraId="513A377D" w14:textId="309F10A8" w:rsidR="000C2029" w:rsidRDefault="00227B01">
            <w:pPr>
              <w:rPr>
                <w:rFonts w:ascii="Times New Roman" w:eastAsia="Arial" w:hAnsi="Times New Roman" w:cs="Times New Roman"/>
                <w:i/>
                <w:sz w:val="20"/>
                <w:szCs w:val="20"/>
              </w:rPr>
            </w:pPr>
            <w:r w:rsidRPr="00CC13F8">
              <w:rPr>
                <w:rFonts w:ascii="Times New Roman" w:eastAsia="Arial" w:hAnsi="Times New Roman" w:cs="Times New Roman"/>
                <w:b/>
                <w:sz w:val="20"/>
                <w:szCs w:val="20"/>
              </w:rPr>
              <w:t xml:space="preserve">Reflect on your </w:t>
            </w:r>
            <w:proofErr w:type="spellStart"/>
            <w:r w:rsidRPr="00CC13F8">
              <w:rPr>
                <w:rFonts w:ascii="Times New Roman" w:eastAsia="Arial" w:hAnsi="Times New Roman" w:cs="Times New Roman"/>
                <w:b/>
                <w:sz w:val="20"/>
                <w:szCs w:val="20"/>
              </w:rPr>
              <w:t>QFocus</w:t>
            </w:r>
            <w:proofErr w:type="spellEnd"/>
            <w:r w:rsidRPr="00CC13F8">
              <w:rPr>
                <w:rFonts w:ascii="Times New Roman" w:eastAsia="Arial" w:hAnsi="Times New Roman" w:cs="Times New Roman"/>
                <w:b/>
                <w:sz w:val="20"/>
                <w:szCs w:val="20"/>
              </w:rPr>
              <w:t xml:space="preserve">: </w:t>
            </w:r>
          </w:p>
          <w:p w14:paraId="70C6EFDE" w14:textId="77777777" w:rsidR="005A5A64" w:rsidRDefault="005A5A64">
            <w:pPr>
              <w:rPr>
                <w:rFonts w:ascii="Times New Roman" w:eastAsia="Arial" w:hAnsi="Times New Roman" w:cs="Times New Roman"/>
                <w:i/>
                <w:sz w:val="20"/>
                <w:szCs w:val="20"/>
              </w:rPr>
            </w:pPr>
          </w:p>
          <w:p w14:paraId="0E306FC7" w14:textId="77777777" w:rsidR="005A5A64" w:rsidRDefault="005A5A64" w:rsidP="00C5057A">
            <w:pPr>
              <w:jc w:val="both"/>
              <w:rPr>
                <w:rFonts w:ascii="Times New Roman" w:eastAsia="Arial" w:hAnsi="Times New Roman" w:cs="Times New Roman"/>
                <w:iCs/>
                <w:color w:val="000000"/>
                <w:sz w:val="20"/>
                <w:szCs w:val="20"/>
              </w:rPr>
            </w:pPr>
            <w:r>
              <w:rPr>
                <w:rFonts w:ascii="Times New Roman" w:eastAsia="Arial" w:hAnsi="Times New Roman" w:cs="Times New Roman"/>
                <w:iCs/>
                <w:color w:val="000000"/>
                <w:sz w:val="20"/>
                <w:szCs w:val="20"/>
              </w:rPr>
              <w:t xml:space="preserve">I selected the primary source image of the house burning in Rosewood because of the powerful portrayal of the event. When I look at the image, I see a modest home set ablaze. Immediately, I begin to question the source of the fire, who might have caused, and what the surrounding neighbors did to assist. The questions prompt me to research the source of the event. My hope is that students will share similar sentiments with the image which will lead to a thorough investigation of the event. </w:t>
            </w:r>
          </w:p>
          <w:p w14:paraId="7F4F3B01" w14:textId="77777777" w:rsidR="005A5A64" w:rsidRDefault="005A5A64">
            <w:pPr>
              <w:rPr>
                <w:rFonts w:ascii="Times New Roman" w:eastAsia="Arial" w:hAnsi="Times New Roman" w:cs="Times New Roman"/>
                <w:iCs/>
                <w:color w:val="000000"/>
                <w:sz w:val="20"/>
                <w:szCs w:val="20"/>
              </w:rPr>
            </w:pPr>
          </w:p>
          <w:p w14:paraId="5150FBE9" w14:textId="72052A0C" w:rsidR="005A5A64" w:rsidRPr="005A5A64" w:rsidRDefault="00C5057A" w:rsidP="00C5057A">
            <w:pPr>
              <w:jc w:val="both"/>
              <w:rPr>
                <w:rFonts w:ascii="Times New Roman" w:eastAsia="Arial" w:hAnsi="Times New Roman" w:cs="Times New Roman"/>
                <w:iCs/>
                <w:color w:val="000000"/>
                <w:sz w:val="20"/>
                <w:szCs w:val="20"/>
              </w:rPr>
            </w:pPr>
            <w:r>
              <w:rPr>
                <w:rFonts w:ascii="Times New Roman" w:eastAsia="Arial" w:hAnsi="Times New Roman" w:cs="Times New Roman"/>
                <w:iCs/>
                <w:color w:val="000000"/>
                <w:sz w:val="20"/>
                <w:szCs w:val="20"/>
              </w:rPr>
              <w:t>At</w:t>
            </w:r>
            <w:r w:rsidR="005A5A64">
              <w:rPr>
                <w:rFonts w:ascii="Times New Roman" w:eastAsia="Arial" w:hAnsi="Times New Roman" w:cs="Times New Roman"/>
                <w:iCs/>
                <w:color w:val="000000"/>
                <w:sz w:val="20"/>
                <w:szCs w:val="20"/>
              </w:rPr>
              <w:t xml:space="preserve"> first, I did consider prompting the students with a </w:t>
            </w:r>
            <w:r>
              <w:rPr>
                <w:rFonts w:ascii="Times New Roman" w:eastAsia="Arial" w:hAnsi="Times New Roman" w:cs="Times New Roman"/>
                <w:iCs/>
                <w:color w:val="000000"/>
                <w:sz w:val="20"/>
                <w:szCs w:val="20"/>
              </w:rPr>
              <w:t xml:space="preserve">reflective </w:t>
            </w:r>
            <w:r w:rsidR="005A5A64">
              <w:rPr>
                <w:rFonts w:ascii="Times New Roman" w:eastAsia="Arial" w:hAnsi="Times New Roman" w:cs="Times New Roman"/>
                <w:iCs/>
                <w:color w:val="000000"/>
                <w:sz w:val="20"/>
                <w:szCs w:val="20"/>
              </w:rPr>
              <w:t>question</w:t>
            </w:r>
            <w:r>
              <w:rPr>
                <w:rFonts w:ascii="Times New Roman" w:eastAsia="Arial" w:hAnsi="Times New Roman" w:cs="Times New Roman"/>
                <w:iCs/>
                <w:color w:val="000000"/>
                <w:sz w:val="20"/>
                <w:szCs w:val="20"/>
              </w:rPr>
              <w:t xml:space="preserve"> as the </w:t>
            </w:r>
            <w:proofErr w:type="spellStart"/>
            <w:r>
              <w:rPr>
                <w:rFonts w:ascii="Times New Roman" w:eastAsia="Arial" w:hAnsi="Times New Roman" w:cs="Times New Roman"/>
                <w:iCs/>
                <w:color w:val="000000"/>
                <w:sz w:val="20"/>
                <w:szCs w:val="20"/>
              </w:rPr>
              <w:t>QFocus</w:t>
            </w:r>
            <w:proofErr w:type="spellEnd"/>
            <w:r>
              <w:rPr>
                <w:rFonts w:ascii="Times New Roman" w:eastAsia="Arial" w:hAnsi="Times New Roman" w:cs="Times New Roman"/>
                <w:iCs/>
                <w:color w:val="000000"/>
                <w:sz w:val="20"/>
                <w:szCs w:val="20"/>
              </w:rPr>
              <w:t>; however, after I searched through databases for primary source images of the massacre, I decided the selected image would have a more extensive effect on student curiosity.</w:t>
            </w:r>
          </w:p>
        </w:tc>
      </w:tr>
      <w:tr w:rsidR="000C2029" w:rsidRPr="00CC13F8" w14:paraId="72CCB656" w14:textId="77777777">
        <w:trPr>
          <w:trHeight w:val="3585"/>
          <w:jc w:val="center"/>
        </w:trPr>
        <w:tc>
          <w:tcPr>
            <w:tcW w:w="11058" w:type="dxa"/>
            <w:gridSpan w:val="4"/>
          </w:tcPr>
          <w:p w14:paraId="79926C6C" w14:textId="614EC975" w:rsidR="000C2029" w:rsidRPr="00CC13F8" w:rsidRDefault="00227B01">
            <w:pPr>
              <w:rPr>
                <w:rFonts w:ascii="Times New Roman" w:eastAsia="Arial" w:hAnsi="Times New Roman" w:cs="Times New Roman"/>
                <w:i/>
                <w:sz w:val="20"/>
                <w:szCs w:val="20"/>
              </w:rPr>
            </w:pPr>
            <w:r w:rsidRPr="00CC13F8">
              <w:rPr>
                <w:rFonts w:ascii="Times New Roman" w:eastAsia="Arial" w:hAnsi="Times New Roman" w:cs="Times New Roman"/>
                <w:b/>
                <w:sz w:val="20"/>
                <w:szCs w:val="20"/>
              </w:rPr>
              <w:t xml:space="preserve">Tailoring Instructions: </w:t>
            </w:r>
          </w:p>
          <w:p w14:paraId="2D003101" w14:textId="77777777" w:rsidR="001D657C" w:rsidRPr="00CC13F8" w:rsidRDefault="001D657C">
            <w:pPr>
              <w:rPr>
                <w:rFonts w:ascii="Times New Roman" w:eastAsia="Arial" w:hAnsi="Times New Roman" w:cs="Times New Roman"/>
                <w:i/>
                <w:sz w:val="20"/>
                <w:szCs w:val="20"/>
              </w:rPr>
            </w:pPr>
          </w:p>
          <w:p w14:paraId="01566825" w14:textId="6B56F9E2" w:rsidR="000C2029" w:rsidRPr="00CC13F8" w:rsidRDefault="00227B01" w:rsidP="006D5004">
            <w:pPr>
              <w:numPr>
                <w:ilvl w:val="0"/>
                <w:numId w:val="3"/>
              </w:numPr>
              <w:rPr>
                <w:rFonts w:ascii="Times New Roman" w:eastAsia="Arial" w:hAnsi="Times New Roman" w:cs="Times New Roman"/>
                <w:b/>
                <w:sz w:val="20"/>
                <w:szCs w:val="20"/>
              </w:rPr>
            </w:pPr>
            <w:r w:rsidRPr="00CC13F8">
              <w:rPr>
                <w:rFonts w:ascii="Times New Roman" w:eastAsia="Arial" w:hAnsi="Times New Roman" w:cs="Times New Roman"/>
                <w:b/>
                <w:sz w:val="20"/>
                <w:szCs w:val="20"/>
              </w:rPr>
              <w:t xml:space="preserve">Categorization Instructions: </w:t>
            </w:r>
            <w:r w:rsidR="00C5057A">
              <w:rPr>
                <w:rFonts w:ascii="Times New Roman" w:eastAsia="Arial" w:hAnsi="Times New Roman" w:cs="Times New Roman"/>
                <w:bCs/>
                <w:sz w:val="20"/>
                <w:szCs w:val="20"/>
              </w:rPr>
              <w:t>Organizing questions based on open-ended and close-ended will help students with researching the event</w:t>
            </w:r>
          </w:p>
          <w:p w14:paraId="0B45814D" w14:textId="71B3CA88" w:rsidR="000C2029" w:rsidRPr="006D5004" w:rsidRDefault="00227B01" w:rsidP="006D5004">
            <w:pPr>
              <w:numPr>
                <w:ilvl w:val="0"/>
                <w:numId w:val="3"/>
              </w:numPr>
              <w:rPr>
                <w:rFonts w:ascii="Times New Roman" w:eastAsia="Arial" w:hAnsi="Times New Roman" w:cs="Times New Roman"/>
                <w:b/>
                <w:sz w:val="20"/>
                <w:szCs w:val="20"/>
              </w:rPr>
            </w:pPr>
            <w:r w:rsidRPr="00CC13F8">
              <w:rPr>
                <w:rFonts w:ascii="Times New Roman" w:eastAsia="Arial" w:hAnsi="Times New Roman" w:cs="Times New Roman"/>
                <w:b/>
                <w:sz w:val="20"/>
                <w:szCs w:val="20"/>
              </w:rPr>
              <w:t xml:space="preserve">Reflection Questions:  </w:t>
            </w:r>
            <w:r w:rsidR="00C5057A">
              <w:rPr>
                <w:rFonts w:ascii="Times New Roman" w:eastAsia="Arial" w:hAnsi="Times New Roman" w:cs="Times New Roman"/>
                <w:bCs/>
                <w:sz w:val="20"/>
                <w:szCs w:val="20"/>
              </w:rPr>
              <w:t>Students will be prompted to research the who-what-when-where-why for the Rosewood Massacre. In addition to these questions, students are to reflect on the modern connection to civil rights for African Americans. Is there support or resistance based on current events?</w:t>
            </w:r>
          </w:p>
          <w:p w14:paraId="047E0D31" w14:textId="77777777" w:rsidR="000C2029" w:rsidRPr="00CC13F8" w:rsidRDefault="000C2029" w:rsidP="006D5004">
            <w:pPr>
              <w:rPr>
                <w:rFonts w:ascii="Times New Roman" w:eastAsia="Arial" w:hAnsi="Times New Roman" w:cs="Times New Roman"/>
                <w:b/>
                <w:sz w:val="20"/>
                <w:szCs w:val="20"/>
              </w:rPr>
            </w:pPr>
          </w:p>
        </w:tc>
      </w:tr>
    </w:tbl>
    <w:p w14:paraId="0182DA8A" w14:textId="77777777" w:rsidR="006D5004" w:rsidRDefault="006D5004" w:rsidP="00AA6434">
      <w:pPr>
        <w:rPr>
          <w:rFonts w:ascii="Times New Roman" w:eastAsia="Montserrat" w:hAnsi="Times New Roman" w:cs="Times New Roman"/>
          <w:i/>
          <w:iCs/>
        </w:rPr>
      </w:pPr>
    </w:p>
    <w:p w14:paraId="5B0EDCB5" w14:textId="35658DBA" w:rsidR="006D5004" w:rsidRPr="00A76F4E" w:rsidRDefault="006D5004" w:rsidP="00AA6434">
      <w:pPr>
        <w:rPr>
          <w:rFonts w:ascii="Times New Roman" w:eastAsia="Montserrat" w:hAnsi="Times New Roman" w:cs="Times New Roman"/>
        </w:rPr>
      </w:pPr>
    </w:p>
    <w:p w14:paraId="032D1491" w14:textId="77777777" w:rsidR="006D5004" w:rsidRDefault="006D5004" w:rsidP="00AA6434">
      <w:pPr>
        <w:rPr>
          <w:rFonts w:ascii="Times New Roman" w:eastAsia="Montserrat" w:hAnsi="Times New Roman" w:cs="Times New Roman"/>
          <w:i/>
          <w:iCs/>
        </w:rPr>
      </w:pPr>
    </w:p>
    <w:p w14:paraId="42E3ACEE" w14:textId="77777777" w:rsidR="006D5004" w:rsidRDefault="006D5004" w:rsidP="00AA6434">
      <w:pPr>
        <w:rPr>
          <w:rFonts w:ascii="Times New Roman" w:eastAsia="Montserrat" w:hAnsi="Times New Roman" w:cs="Times New Roman"/>
          <w:i/>
          <w:iCs/>
        </w:rPr>
      </w:pPr>
    </w:p>
    <w:p w14:paraId="2086BF32" w14:textId="77777777" w:rsidR="006D5004" w:rsidRDefault="006D5004" w:rsidP="00AA6434">
      <w:pPr>
        <w:rPr>
          <w:rFonts w:ascii="Times New Roman" w:eastAsia="Montserrat" w:hAnsi="Times New Roman" w:cs="Times New Roman"/>
          <w:i/>
          <w:iCs/>
        </w:rPr>
      </w:pPr>
    </w:p>
    <w:p w14:paraId="789B51B6" w14:textId="77777777" w:rsidR="006D5004" w:rsidRDefault="006D5004" w:rsidP="00AA6434">
      <w:pPr>
        <w:rPr>
          <w:rFonts w:ascii="Times New Roman" w:eastAsia="Montserrat" w:hAnsi="Times New Roman" w:cs="Times New Roman"/>
          <w:i/>
          <w:iCs/>
        </w:rPr>
      </w:pPr>
    </w:p>
    <w:p w14:paraId="2DAB1BCE" w14:textId="6C61A246" w:rsidR="00AA6434" w:rsidRPr="00CC13F8" w:rsidRDefault="00AA6434" w:rsidP="00AA6434">
      <w:pPr>
        <w:rPr>
          <w:rFonts w:ascii="Times New Roman" w:eastAsia="Montserrat" w:hAnsi="Times New Roman" w:cs="Times New Roman"/>
        </w:rPr>
      </w:pPr>
      <w:r w:rsidRPr="00CC13F8">
        <w:rPr>
          <w:rFonts w:ascii="Times New Roman" w:eastAsia="Montserrat" w:hAnsi="Times New Roman" w:cs="Times New Roman"/>
          <w:i/>
          <w:iCs/>
        </w:rPr>
        <w:t xml:space="preserve">This </w:t>
      </w:r>
      <w:r w:rsidR="008C59F7" w:rsidRPr="00CC13F8">
        <w:rPr>
          <w:rFonts w:ascii="Times New Roman" w:eastAsia="Montserrat" w:hAnsi="Times New Roman" w:cs="Times New Roman"/>
          <w:i/>
          <w:iCs/>
        </w:rPr>
        <w:t>template</w:t>
      </w:r>
      <w:r w:rsidRPr="00CC13F8">
        <w:rPr>
          <w:rFonts w:ascii="Times New Roman" w:eastAsia="Montserrat" w:hAnsi="Times New Roman" w:cs="Times New Roman"/>
          <w:i/>
          <w:iCs/>
        </w:rPr>
        <w:t xml:space="preserve"> was</w:t>
      </w:r>
      <w:r w:rsidRPr="00CC13F8">
        <w:rPr>
          <w:rFonts w:ascii="Times New Roman" w:eastAsia="Montserrat" w:hAnsi="Times New Roman" w:cs="Times New Roman"/>
        </w:rPr>
        <w:t xml:space="preserve"> </w:t>
      </w:r>
      <w:r w:rsidRPr="00CC13F8">
        <w:rPr>
          <w:rStyle w:val="Emphasis"/>
          <w:rFonts w:ascii="Times New Roman" w:hAnsi="Times New Roman" w:cs="Times New Roman"/>
          <w:color w:val="231F20"/>
          <w:sz w:val="20"/>
          <w:szCs w:val="20"/>
          <w:shd w:val="clear" w:color="auto" w:fill="FFFFFF"/>
        </w:rPr>
        <w:t>funded by a grant from the Library of Congress Teaching with Primary Sources program. Content created and featured in partnership with the TPS program does not indicate an endorsement by the Library of Congress.</w:t>
      </w:r>
    </w:p>
    <w:p w14:paraId="41A9E460" w14:textId="77777777" w:rsidR="00AA6434" w:rsidRPr="00CC13F8" w:rsidRDefault="00AA6434">
      <w:pPr>
        <w:rPr>
          <w:rFonts w:ascii="Times New Roman" w:eastAsia="Arial" w:hAnsi="Times New Roman" w:cs="Times New Roman"/>
          <w:color w:val="000000"/>
          <w:sz w:val="20"/>
          <w:szCs w:val="20"/>
        </w:rPr>
      </w:pPr>
    </w:p>
    <w:sectPr w:rsidR="00AA6434" w:rsidRPr="00CC13F8">
      <w:headerReference w:type="default" r:id="rId10"/>
      <w:footerReference w:type="default" r:id="rId11"/>
      <w:headerReference w:type="first" r:id="rId12"/>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716EF1" w14:textId="77777777" w:rsidR="006A3191" w:rsidRDefault="006A3191">
      <w:pPr>
        <w:spacing w:after="0" w:line="240" w:lineRule="auto"/>
      </w:pPr>
      <w:r>
        <w:separator/>
      </w:r>
    </w:p>
  </w:endnote>
  <w:endnote w:type="continuationSeparator" w:id="0">
    <w:p w14:paraId="29C78CB5" w14:textId="77777777" w:rsidR="006A3191" w:rsidRDefault="006A3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1DBC3" w14:textId="77777777" w:rsidR="000C2029" w:rsidRDefault="00227B01">
    <w:pPr>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AB3795">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B2018C" w14:textId="77777777" w:rsidR="006A3191" w:rsidRDefault="006A3191">
      <w:pPr>
        <w:spacing w:after="0" w:line="240" w:lineRule="auto"/>
      </w:pPr>
      <w:r>
        <w:separator/>
      </w:r>
    </w:p>
  </w:footnote>
  <w:footnote w:type="continuationSeparator" w:id="0">
    <w:p w14:paraId="0291AFE5" w14:textId="77777777" w:rsidR="006A3191" w:rsidRDefault="006A31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4674C" w14:textId="705BEFC9" w:rsidR="000C2029" w:rsidRDefault="00672557">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61312" behindDoc="0" locked="0" layoutInCell="1" allowOverlap="1" wp14:anchorId="120AEBA2" wp14:editId="695FF477">
          <wp:simplePos x="0" y="0"/>
          <wp:positionH relativeFrom="column">
            <wp:posOffset>1882140</wp:posOffset>
          </wp:positionH>
          <wp:positionV relativeFrom="paragraph">
            <wp:posOffset>-312420</wp:posOffset>
          </wp:positionV>
          <wp:extent cx="2497455" cy="447675"/>
          <wp:effectExtent l="0" t="0" r="0"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97455" cy="447675"/>
                  </a:xfrm>
                  <a:prstGeom prst="rect">
                    <a:avLst/>
                  </a:prstGeom>
                </pic:spPr>
              </pic:pic>
            </a:graphicData>
          </a:graphic>
        </wp:anchor>
      </w:drawing>
    </w:r>
    <w:r w:rsidR="00227B01">
      <w:rPr>
        <w:noProof/>
      </w:rPr>
      <w:drawing>
        <wp:anchor distT="0" distB="0" distL="114300" distR="114300" simplePos="0" relativeHeight="251658240" behindDoc="0" locked="0" layoutInCell="1" hidden="0" allowOverlap="1" wp14:anchorId="0E181C60" wp14:editId="4E054A71">
          <wp:simplePos x="0" y="0"/>
          <wp:positionH relativeFrom="column">
            <wp:posOffset>-327659</wp:posOffset>
          </wp:positionH>
          <wp:positionV relativeFrom="paragraph">
            <wp:posOffset>-350519</wp:posOffset>
          </wp:positionV>
          <wp:extent cx="2049780" cy="536315"/>
          <wp:effectExtent l="0" t="0" r="0" b="0"/>
          <wp:wrapNone/>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49780" cy="536315"/>
                  </a:xfrm>
                  <a:prstGeom prst="rect">
                    <a:avLst/>
                  </a:prstGeom>
                  <a:ln/>
                </pic:spPr>
              </pic:pic>
            </a:graphicData>
          </a:graphic>
        </wp:anchor>
      </w:drawing>
    </w:r>
  </w:p>
  <w:p w14:paraId="6D1BDB66" w14:textId="77777777" w:rsidR="000C2029" w:rsidRDefault="000C2029">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DE698"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3C05BA67" wp14:editId="42CCC3BB">
          <wp:simplePos x="0" y="0"/>
          <wp:positionH relativeFrom="column">
            <wp:posOffset>-365759</wp:posOffset>
          </wp:positionH>
          <wp:positionV relativeFrom="paragraph">
            <wp:posOffset>-365759</wp:posOffset>
          </wp:positionV>
          <wp:extent cx="1958340" cy="512390"/>
          <wp:effectExtent l="0" t="0" r="0" b="0"/>
          <wp:wrapNone/>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F9692A"/>
    <w:multiLevelType w:val="multilevel"/>
    <w:tmpl w:val="9976B226"/>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1" w15:restartNumberingAfterBreak="0">
    <w:nsid w:val="553E6312"/>
    <w:multiLevelType w:val="multilevel"/>
    <w:tmpl w:val="ECA88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6B62489"/>
    <w:multiLevelType w:val="hybridMultilevel"/>
    <w:tmpl w:val="BB5EB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46726D"/>
    <w:multiLevelType w:val="multilevel"/>
    <w:tmpl w:val="20860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29"/>
    <w:rsid w:val="00012355"/>
    <w:rsid w:val="0003522E"/>
    <w:rsid w:val="000A4E45"/>
    <w:rsid w:val="000C2029"/>
    <w:rsid w:val="000D1ED6"/>
    <w:rsid w:val="001C451A"/>
    <w:rsid w:val="001D657C"/>
    <w:rsid w:val="001F6381"/>
    <w:rsid w:val="00227B01"/>
    <w:rsid w:val="002342B8"/>
    <w:rsid w:val="00235546"/>
    <w:rsid w:val="002549B0"/>
    <w:rsid w:val="0028445E"/>
    <w:rsid w:val="002E55D7"/>
    <w:rsid w:val="00344FF0"/>
    <w:rsid w:val="004E6DDB"/>
    <w:rsid w:val="00506722"/>
    <w:rsid w:val="005A5A64"/>
    <w:rsid w:val="005B0292"/>
    <w:rsid w:val="005C02A9"/>
    <w:rsid w:val="005F3A28"/>
    <w:rsid w:val="006103D4"/>
    <w:rsid w:val="00672557"/>
    <w:rsid w:val="006A3191"/>
    <w:rsid w:val="006A5025"/>
    <w:rsid w:val="006D443B"/>
    <w:rsid w:val="006D5004"/>
    <w:rsid w:val="006E167E"/>
    <w:rsid w:val="00731405"/>
    <w:rsid w:val="00754BC8"/>
    <w:rsid w:val="007D5675"/>
    <w:rsid w:val="0084395F"/>
    <w:rsid w:val="008C59F7"/>
    <w:rsid w:val="008D3C4A"/>
    <w:rsid w:val="008D4875"/>
    <w:rsid w:val="00947624"/>
    <w:rsid w:val="00A76F4E"/>
    <w:rsid w:val="00A8090C"/>
    <w:rsid w:val="00AA6434"/>
    <w:rsid w:val="00AB3795"/>
    <w:rsid w:val="00AC6D50"/>
    <w:rsid w:val="00B13352"/>
    <w:rsid w:val="00B67E6D"/>
    <w:rsid w:val="00C01D1C"/>
    <w:rsid w:val="00C5057A"/>
    <w:rsid w:val="00C717D0"/>
    <w:rsid w:val="00CC13F8"/>
    <w:rsid w:val="00E93878"/>
    <w:rsid w:val="00EE14DA"/>
    <w:rsid w:val="00F92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46C8C07"/>
  <w15:docId w15:val="{CE770341-7AA5-4A97-A747-9186FAC3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125"/>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07125"/>
    <w:pPr>
      <w:ind w:left="720"/>
      <w:contextualSpacing/>
    </w:pPr>
  </w:style>
  <w:style w:type="table" w:styleId="TableGrid">
    <w:name w:val="Table Grid"/>
    <w:basedOn w:val="TableNormal"/>
    <w:uiPriority w:val="59"/>
    <w:rsid w:val="00607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2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991"/>
    <w:rPr>
      <w:rFonts w:ascii="Segoe UI" w:hAnsi="Segoe UI" w:cs="Segoe UI"/>
      <w:sz w:val="18"/>
      <w:szCs w:val="18"/>
    </w:rPr>
  </w:style>
  <w:style w:type="paragraph" w:styleId="NormalWeb">
    <w:name w:val="Normal (Web)"/>
    <w:basedOn w:val="Normal"/>
    <w:uiPriority w:val="99"/>
    <w:semiHidden/>
    <w:unhideWhenUsed/>
    <w:rsid w:val="00185D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3BAD"/>
    <w:rPr>
      <w:color w:val="0000FF"/>
      <w:u w:val="single"/>
    </w:rPr>
  </w:style>
  <w:style w:type="paragraph" w:styleId="Header">
    <w:name w:val="header"/>
    <w:basedOn w:val="Normal"/>
    <w:link w:val="HeaderChar"/>
    <w:uiPriority w:val="99"/>
    <w:unhideWhenUsed/>
    <w:rsid w:val="00994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6E3"/>
  </w:style>
  <w:style w:type="paragraph" w:styleId="Footer">
    <w:name w:val="footer"/>
    <w:basedOn w:val="Normal"/>
    <w:link w:val="FooterChar"/>
    <w:uiPriority w:val="99"/>
    <w:unhideWhenUsed/>
    <w:rsid w:val="00994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6E3"/>
  </w:style>
  <w:style w:type="paragraph" w:customStyle="1" w:styleId="paragraph">
    <w:name w:val="paragraph"/>
    <w:basedOn w:val="Normal"/>
    <w:rsid w:val="001245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245A2"/>
  </w:style>
  <w:style w:type="character" w:customStyle="1" w:styleId="eop">
    <w:name w:val="eop"/>
    <w:basedOn w:val="DefaultParagraphFont"/>
    <w:rsid w:val="001245A2"/>
  </w:style>
  <w:style w:type="character" w:styleId="FollowedHyperlink">
    <w:name w:val="FollowedHyperlink"/>
    <w:basedOn w:val="DefaultParagraphFont"/>
    <w:uiPriority w:val="99"/>
    <w:semiHidden/>
    <w:unhideWhenUsed/>
    <w:rsid w:val="00EF295B"/>
    <w:rPr>
      <w:color w:val="954F72" w:themeColor="followedHyperlink"/>
      <w:u w:val="single"/>
    </w:rPr>
  </w:style>
  <w:style w:type="character" w:customStyle="1" w:styleId="UnresolvedMention1">
    <w:name w:val="Unresolved Mention1"/>
    <w:basedOn w:val="DefaultParagraphFont"/>
    <w:uiPriority w:val="99"/>
    <w:semiHidden/>
    <w:unhideWhenUsed/>
    <w:rsid w:val="00416D22"/>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character" w:styleId="Emphasis">
    <w:name w:val="Emphasis"/>
    <w:basedOn w:val="DefaultParagraphFont"/>
    <w:uiPriority w:val="20"/>
    <w:qFormat/>
    <w:rsid w:val="00AA64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fOyeL2VgpHzkW9k1XUSlhiWmTMw==">AMUW2mWfaYG4yijucJZy4RLo382QxSY2nGIAVYCkLdhC+1FENVNCmCop9Stpg2/jDzEubuZ32D8yfTNHg9XnyKqa0bprOj75/vN9IlVteqY8HTMlz9yxDHbtis22+5f1tmDa2bQbZ3mN</go:docsCustomData>
</go:gDocsCustomXmlDataStorage>
</file>

<file path=customXml/itemProps1.xml><?xml version="1.0" encoding="utf-8"?>
<ds:datastoreItem xmlns:ds="http://schemas.openxmlformats.org/officeDocument/2006/customXml" ds:itemID="{780D112B-A74C-4814-8D9B-D708A469DC4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696</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Samina Rahman</cp:lastModifiedBy>
  <cp:revision>3</cp:revision>
  <dcterms:created xsi:type="dcterms:W3CDTF">2022-12-04T17:01:00Z</dcterms:created>
  <dcterms:modified xsi:type="dcterms:W3CDTF">2022-12-04T17:02:00Z</dcterms:modified>
</cp:coreProperties>
</file>