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jc w:val="center"/>
        <w:rPr>
          <w:rFonts w:ascii="Arial" w:cs="Arial" w:eastAsia="Arial" w:hAnsi="Arial"/>
        </w:rPr>
      </w:pPr>
      <w:r w:rsidDel="00000000" w:rsidR="00000000" w:rsidRPr="00000000">
        <w:rPr>
          <w:rFonts w:ascii="Arial" w:cs="Arial" w:eastAsia="Arial" w:hAnsi="Arial"/>
          <w:rtl w:val="0"/>
        </w:rPr>
        <w:t xml:space="preserve">QFT-Primary Source Lesson Plan Template*</w: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after="0" w:line="276"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rPr>
      </w:pPr>
      <w:r w:rsidDel="00000000" w:rsidR="00000000" w:rsidRPr="00000000">
        <w:rPr>
          <w:rFonts w:ascii="Arial" w:cs="Arial" w:eastAsia="Arial" w:hAnsi="Arial"/>
          <w:i w:val="1"/>
          <w:rtl w:val="0"/>
        </w:rPr>
        <w:t xml:space="preserve">*Feel free to edit, adapt, or amend this template as is most helpful to you</w:t>
      </w:r>
      <w:r w:rsidDel="00000000" w:rsidR="00000000" w:rsidRPr="00000000">
        <w:rPr>
          <w:rFonts w:ascii="Arial" w:cs="Arial" w:eastAsia="Arial" w:hAnsi="Arial"/>
          <w:rtl w:val="0"/>
        </w:rPr>
        <w:t xml:space="preserve">. </w:t>
      </w:r>
    </w:p>
    <w:tbl>
      <w:tblPr>
        <w:tblStyle w:val="Table1"/>
        <w:tblW w:w="1105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8"/>
        <w:gridCol w:w="2370"/>
        <w:gridCol w:w="2055"/>
        <w:gridCol w:w="3795"/>
        <w:tblGridChange w:id="0">
          <w:tblGrid>
            <w:gridCol w:w="2838"/>
            <w:gridCol w:w="2370"/>
            <w:gridCol w:w="2055"/>
            <w:gridCol w:w="3795"/>
          </w:tblGrid>
        </w:tblGridChange>
      </w:tblGrid>
      <w:tr>
        <w:trPr>
          <w:cantSplit w:val="0"/>
          <w:trHeight w:val="350" w:hRule="atLeast"/>
          <w:tblHeader w:val="0"/>
        </w:trPr>
        <w:tc>
          <w:tcPr>
            <w:gridSpan w:val="4"/>
            <w:shd w:fill="59c4c7" w:val="clear"/>
            <w:vAlign w:val="center"/>
          </w:tcPr>
          <w:p w:rsidR="00000000" w:rsidDel="00000000" w:rsidP="00000000" w:rsidRDefault="00000000" w:rsidRPr="00000000" w14:paraId="00000004">
            <w:pPr>
              <w:rPr>
                <w:rFonts w:ascii="Arial" w:cs="Arial" w:eastAsia="Arial" w:hAnsi="Arial"/>
                <w:b w:val="1"/>
                <w:color w:val="ffffff"/>
                <w:sz w:val="20"/>
                <w:szCs w:val="20"/>
              </w:rPr>
            </w:pPr>
            <w:bookmarkStart w:colFirst="0" w:colLast="0" w:name="_heading=h.gjdgxs" w:id="0"/>
            <w:bookmarkEnd w:id="0"/>
            <w:r w:rsidDel="00000000" w:rsidR="00000000" w:rsidRPr="00000000">
              <w:rPr>
                <w:rFonts w:ascii="Arial" w:cs="Arial" w:eastAsia="Arial" w:hAnsi="Arial"/>
                <w:b w:val="1"/>
                <w:color w:val="ffffff"/>
                <w:sz w:val="20"/>
                <w:szCs w:val="20"/>
                <w:rtl w:val="0"/>
              </w:rPr>
              <w:t xml:space="preserve">LESSON OVERVIEW</w:t>
            </w:r>
          </w:p>
        </w:tc>
      </w:tr>
      <w:tr>
        <w:trPr>
          <w:cantSplit w:val="0"/>
          <w:tblHeader w:val="0"/>
        </w:trPr>
        <w:tc>
          <w:tcPr>
            <w:vAlign w:val="center"/>
          </w:tcPr>
          <w:p w:rsidR="00000000" w:rsidDel="00000000" w:rsidP="00000000" w:rsidRDefault="00000000" w:rsidRPr="00000000" w14:paraId="00000008">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Name: Jessica Berget</w:t>
            </w:r>
          </w:p>
          <w:p w:rsidR="00000000" w:rsidDel="00000000" w:rsidP="00000000" w:rsidRDefault="00000000" w:rsidRPr="00000000" w14:paraId="00000009">
            <w:pPr>
              <w:rPr>
                <w:rFonts w:ascii="Arial" w:cs="Arial" w:eastAsia="Arial" w:hAnsi="Arial"/>
                <w:b w:val="1"/>
                <w:sz w:val="20"/>
                <w:szCs w:val="20"/>
              </w:rPr>
            </w:pPr>
            <w:r w:rsidDel="00000000" w:rsidR="00000000" w:rsidRPr="00000000">
              <w:rPr>
                <w:rtl w:val="0"/>
              </w:rPr>
            </w:r>
          </w:p>
        </w:tc>
        <w:tc>
          <w:tcPr/>
          <w:p w:rsidR="00000000" w:rsidDel="00000000" w:rsidP="00000000" w:rsidRDefault="00000000" w:rsidRPr="00000000" w14:paraId="0000000A">
            <w:pPr>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Grade: 6-8</w:t>
            </w:r>
            <w:r w:rsidDel="00000000" w:rsidR="00000000" w:rsidRPr="00000000">
              <w:rPr>
                <w:rtl w:val="0"/>
              </w:rPr>
            </w:r>
          </w:p>
        </w:tc>
        <w:tc>
          <w:tcPr/>
          <w:p w:rsidR="00000000" w:rsidDel="00000000" w:rsidP="00000000" w:rsidRDefault="00000000" w:rsidRPr="00000000" w14:paraId="0000000B">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Subject: His</w:t>
            </w:r>
            <w:r w:rsidDel="00000000" w:rsidR="00000000" w:rsidRPr="00000000">
              <w:rPr>
                <w:rFonts w:ascii="Arial" w:cs="Arial" w:eastAsia="Arial" w:hAnsi="Arial"/>
                <w:b w:val="1"/>
                <w:sz w:val="20"/>
                <w:szCs w:val="20"/>
                <w:rtl w:val="0"/>
              </w:rPr>
              <w:t xml:space="preserve">tory</w:t>
            </w:r>
            <w:r w:rsidDel="00000000" w:rsidR="00000000" w:rsidRPr="00000000">
              <w:rPr>
                <w:rtl w:val="0"/>
              </w:rPr>
            </w:r>
          </w:p>
        </w:tc>
        <w:tc>
          <w:tcPr/>
          <w:p w:rsidR="00000000" w:rsidDel="00000000" w:rsidP="00000000" w:rsidRDefault="00000000" w:rsidRPr="00000000" w14:paraId="0000000C">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Location: Saint Cloud, FL</w:t>
            </w:r>
          </w:p>
        </w:tc>
      </w:tr>
      <w:tr>
        <w:trPr>
          <w:cantSplit w:val="0"/>
          <w:tblHeader w:val="0"/>
        </w:trPr>
        <w:tc>
          <w:tcPr>
            <w:gridSpan w:val="4"/>
            <w:vAlign w:val="center"/>
          </w:tcPr>
          <w:p w:rsidR="00000000" w:rsidDel="00000000" w:rsidP="00000000" w:rsidRDefault="00000000" w:rsidRPr="00000000" w14:paraId="0000000D">
            <w:pPr>
              <w:rPr>
                <w:rFonts w:ascii="Arial" w:cs="Arial" w:eastAsia="Arial" w:hAnsi="Arial"/>
                <w:i w:val="1"/>
                <w:sz w:val="20"/>
                <w:szCs w:val="20"/>
              </w:rPr>
            </w:pPr>
            <w:r w:rsidDel="00000000" w:rsidR="00000000" w:rsidRPr="00000000">
              <w:rPr>
                <w:rFonts w:ascii="Arial" w:cs="Arial" w:eastAsia="Arial" w:hAnsi="Arial"/>
                <w:b w:val="1"/>
                <w:color w:val="000000"/>
                <w:sz w:val="20"/>
                <w:szCs w:val="20"/>
                <w:rtl w:val="0"/>
              </w:rPr>
              <w:t xml:space="preserve">Context &amp; Purpose:</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i w:val="1"/>
                <w:sz w:val="20"/>
                <w:szCs w:val="20"/>
                <w:rtl w:val="0"/>
              </w:rPr>
              <w:t xml:space="preserve"> Share your content/topic and/or teaching and learning objectives for this lesson and where (beginning, middle, end) in the unit or learning cycle this lesson falls.</w:t>
            </w:r>
          </w:p>
          <w:p w:rsidR="00000000" w:rsidDel="00000000" w:rsidP="00000000" w:rsidRDefault="00000000" w:rsidRPr="00000000" w14:paraId="0000000E">
            <w:pPr>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 </w:t>
            </w:r>
          </w:p>
          <w:p w:rsidR="00000000" w:rsidDel="00000000" w:rsidP="00000000" w:rsidRDefault="00000000" w:rsidRPr="00000000" w14:paraId="0000000F">
            <w:pPr>
              <w:rPr>
                <w:rFonts w:ascii="Arial" w:cs="Arial" w:eastAsia="Arial" w:hAnsi="Arial"/>
                <w:sz w:val="20"/>
                <w:szCs w:val="20"/>
              </w:rPr>
            </w:pPr>
            <w:r w:rsidDel="00000000" w:rsidR="00000000" w:rsidRPr="00000000">
              <w:rPr>
                <w:rFonts w:ascii="Arial" w:cs="Arial" w:eastAsia="Arial" w:hAnsi="Arial"/>
                <w:sz w:val="20"/>
                <w:szCs w:val="20"/>
                <w:rtl w:val="0"/>
              </w:rPr>
              <w:t xml:space="preserve">This lesson will come at the beginning of a unit on Reconstruction in U.S. History. It will focus on giving students an opportunity to understand the purpose and basis of Reconstruction from multiple viewpoints. </w:t>
            </w:r>
          </w:p>
          <w:p w:rsidR="00000000" w:rsidDel="00000000" w:rsidP="00000000" w:rsidRDefault="00000000" w:rsidRPr="00000000" w14:paraId="00000010">
            <w:pPr>
              <w:rPr>
                <w:rFonts w:ascii="Arial" w:cs="Arial" w:eastAsia="Arial" w:hAnsi="Arial"/>
                <w:sz w:val="20"/>
                <w:szCs w:val="20"/>
              </w:rPr>
            </w:pPr>
            <w:r w:rsidDel="00000000" w:rsidR="00000000" w:rsidRPr="00000000">
              <w:rPr>
                <w:rtl w:val="0"/>
              </w:rPr>
            </w:r>
          </w:p>
        </w:tc>
      </w:tr>
      <w:tr>
        <w:trPr>
          <w:cantSplit w:val="0"/>
          <w:trHeight w:val="638" w:hRule="atLeast"/>
          <w:tblHeader w:val="0"/>
        </w:trPr>
        <w:tc>
          <w:tcPr>
            <w:gridSpan w:val="4"/>
            <w:vAlign w:val="center"/>
          </w:tcPr>
          <w:p w:rsidR="00000000" w:rsidDel="00000000" w:rsidP="00000000" w:rsidRDefault="00000000" w:rsidRPr="00000000" w14:paraId="00000014">
            <w:pPr>
              <w:rPr>
                <w:rFonts w:ascii="Arial" w:cs="Arial" w:eastAsia="Arial" w:hAnsi="Arial"/>
                <w:i w:val="1"/>
                <w:color w:val="000000"/>
                <w:sz w:val="20"/>
                <w:szCs w:val="20"/>
              </w:rPr>
            </w:pPr>
            <w:r w:rsidDel="00000000" w:rsidR="00000000" w:rsidRPr="00000000">
              <w:rPr>
                <w:rFonts w:ascii="Arial" w:cs="Arial" w:eastAsia="Arial" w:hAnsi="Arial"/>
                <w:b w:val="1"/>
                <w:color w:val="000000"/>
                <w:sz w:val="20"/>
                <w:szCs w:val="20"/>
                <w:rtl w:val="0"/>
              </w:rPr>
              <w:t xml:space="preserve">Lesson Procedure: </w:t>
            </w:r>
            <w:r w:rsidDel="00000000" w:rsidR="00000000" w:rsidRPr="00000000">
              <w:rPr>
                <w:rFonts w:ascii="Arial" w:cs="Arial" w:eastAsia="Arial" w:hAnsi="Arial"/>
                <w:i w:val="1"/>
                <w:color w:val="000000"/>
                <w:sz w:val="20"/>
                <w:szCs w:val="20"/>
                <w:rtl w:val="0"/>
              </w:rPr>
              <w:t xml:space="preserve">Share </w:t>
            </w:r>
            <w:r w:rsidDel="00000000" w:rsidR="00000000" w:rsidRPr="00000000">
              <w:rPr>
                <w:rFonts w:ascii="Arial" w:cs="Arial" w:eastAsia="Arial" w:hAnsi="Arial"/>
                <w:i w:val="1"/>
                <w:sz w:val="20"/>
                <w:szCs w:val="20"/>
                <w:rtl w:val="0"/>
              </w:rPr>
              <w:t xml:space="preserve">the sequence of learning activities before, during, and after the QFT</w:t>
            </w:r>
            <w:r w:rsidDel="00000000" w:rsidR="00000000" w:rsidRPr="00000000">
              <w:rPr>
                <w:rtl w:val="0"/>
              </w:rPr>
            </w:r>
          </w:p>
          <w:p w:rsidR="00000000" w:rsidDel="00000000" w:rsidP="00000000" w:rsidRDefault="00000000" w:rsidRPr="00000000" w14:paraId="00000015">
            <w:pPr>
              <w:numPr>
                <w:ilvl w:val="0"/>
                <w:numId w:val="2"/>
              </w:numPr>
              <w:pBdr>
                <w:top w:space="0" w:sz="0" w:val="nil"/>
                <w:left w:space="0" w:sz="0" w:val="nil"/>
                <w:bottom w:space="0" w:sz="0" w:val="nil"/>
                <w:right w:space="0" w:sz="0" w:val="nil"/>
                <w:between w:space="0" w:sz="0" w:val="nil"/>
              </w:pBdr>
              <w:spacing w:after="160" w:line="259" w:lineRule="auto"/>
              <w:ind w:left="405" w:hanging="360"/>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Teacher will review and model the QFT rules in a way that is accessible by all learners.</w:t>
            </w:r>
          </w:p>
          <w:p w:rsidR="00000000" w:rsidDel="00000000" w:rsidP="00000000" w:rsidRDefault="00000000" w:rsidRPr="00000000" w14:paraId="00000016">
            <w:pPr>
              <w:numPr>
                <w:ilvl w:val="0"/>
                <w:numId w:val="2"/>
              </w:numPr>
              <w:pBdr>
                <w:top w:space="0" w:sz="0" w:val="nil"/>
                <w:left w:space="0" w:sz="0" w:val="nil"/>
                <w:bottom w:space="0" w:sz="0" w:val="nil"/>
                <w:right w:space="0" w:sz="0" w:val="nil"/>
                <w:between w:space="0" w:sz="0" w:val="nil"/>
              </w:pBdr>
              <w:spacing w:after="160" w:line="259" w:lineRule="auto"/>
              <w:ind w:left="405" w:hanging="360"/>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Students will be given the opportunity to observe the QFocus silently on their own including their wonderings and observations.</w:t>
            </w:r>
          </w:p>
          <w:p w:rsidR="00000000" w:rsidDel="00000000" w:rsidP="00000000" w:rsidRDefault="00000000" w:rsidRPr="00000000" w14:paraId="00000017">
            <w:pPr>
              <w:numPr>
                <w:ilvl w:val="0"/>
                <w:numId w:val="2"/>
              </w:numPr>
              <w:pBdr>
                <w:top w:space="0" w:sz="0" w:val="nil"/>
                <w:left w:space="0" w:sz="0" w:val="nil"/>
                <w:bottom w:space="0" w:sz="0" w:val="nil"/>
                <w:right w:space="0" w:sz="0" w:val="nil"/>
                <w:between w:space="0" w:sz="0" w:val="nil"/>
              </w:pBdr>
              <w:spacing w:after="160" w:line="259" w:lineRule="auto"/>
              <w:ind w:left="405" w:hanging="360"/>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 Students will be placed in groups of two to three, the groups will write down their questions about the resource on a piece of chart paper. The teacher and paraprofessionals will move about the room ensuring that all groups are able to record their questions. </w:t>
            </w:r>
          </w:p>
          <w:p w:rsidR="00000000" w:rsidDel="00000000" w:rsidP="00000000" w:rsidRDefault="00000000" w:rsidRPr="00000000" w14:paraId="00000018">
            <w:pPr>
              <w:numPr>
                <w:ilvl w:val="0"/>
                <w:numId w:val="2"/>
              </w:numPr>
              <w:pBdr>
                <w:top w:space="0" w:sz="0" w:val="nil"/>
                <w:left w:space="0" w:sz="0" w:val="nil"/>
                <w:bottom w:space="0" w:sz="0" w:val="nil"/>
                <w:right w:space="0" w:sz="0" w:val="nil"/>
                <w:between w:space="0" w:sz="0" w:val="nil"/>
              </w:pBdr>
              <w:spacing w:after="160" w:line="259" w:lineRule="auto"/>
              <w:ind w:left="405"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The groups will post their chart paper around the room, students will be given the opportunity to move around the room to silently read the questions that are posted.</w:t>
            </w:r>
          </w:p>
        </w:tc>
      </w:tr>
      <w:tr>
        <w:trPr>
          <w:cantSplit w:val="0"/>
          <w:trHeight w:val="638" w:hRule="atLeast"/>
          <w:tblHeader w:val="0"/>
        </w:trPr>
        <w:tc>
          <w:tcPr>
            <w:gridSpan w:val="4"/>
            <w:vAlign w:val="center"/>
          </w:tcPr>
          <w:p w:rsidR="00000000" w:rsidDel="00000000" w:rsidP="00000000" w:rsidRDefault="00000000" w:rsidRPr="00000000" w14:paraId="0000001C">
            <w:pPr>
              <w:rPr>
                <w:rFonts w:ascii="Arial" w:cs="Arial" w:eastAsia="Arial" w:hAnsi="Arial"/>
                <w:i w:val="1"/>
                <w:color w:val="000000"/>
                <w:sz w:val="20"/>
                <w:szCs w:val="20"/>
              </w:rPr>
            </w:pPr>
            <w:r w:rsidDel="00000000" w:rsidR="00000000" w:rsidRPr="00000000">
              <w:rPr>
                <w:rFonts w:ascii="Arial" w:cs="Arial" w:eastAsia="Arial" w:hAnsi="Arial"/>
                <w:b w:val="1"/>
                <w:color w:val="000000"/>
                <w:sz w:val="20"/>
                <w:szCs w:val="20"/>
                <w:rtl w:val="0"/>
              </w:rPr>
              <w:t xml:space="preserve">Next Steps (i.e. how student questions will be used after the QFT): </w:t>
            </w:r>
            <w:r w:rsidDel="00000000" w:rsidR="00000000" w:rsidRPr="00000000">
              <w:rPr>
                <w:rFonts w:ascii="Arial" w:cs="Arial" w:eastAsia="Arial" w:hAnsi="Arial"/>
                <w:i w:val="1"/>
                <w:color w:val="000000"/>
                <w:sz w:val="20"/>
                <w:szCs w:val="20"/>
                <w:rtl w:val="0"/>
              </w:rPr>
              <w:t xml:space="preserve">Share</w:t>
            </w:r>
            <w:r w:rsidDel="00000000" w:rsidR="00000000" w:rsidRPr="00000000">
              <w:rPr>
                <w:rFonts w:ascii="Arial" w:cs="Arial" w:eastAsia="Arial" w:hAnsi="Arial"/>
                <w:i w:val="1"/>
                <w:sz w:val="20"/>
                <w:szCs w:val="20"/>
                <w:rtl w:val="0"/>
              </w:rPr>
              <w:t xml:space="preserve"> your tentative plans for using student questions to drive subsequent learning</w:t>
            </w:r>
            <w:r w:rsidDel="00000000" w:rsidR="00000000" w:rsidRPr="00000000">
              <w:rPr>
                <w:rtl w:val="0"/>
              </w:rPr>
            </w:r>
          </w:p>
          <w:p w:rsidR="00000000" w:rsidDel="00000000" w:rsidP="00000000" w:rsidRDefault="00000000" w:rsidRPr="00000000" w14:paraId="0000001D">
            <w:pPr>
              <w:numPr>
                <w:ilvl w:val="0"/>
                <w:numId w:val="1"/>
              </w:numPr>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Students will choose 2-3 questions to further research to create a poem based on a chosen point of view.</w:t>
            </w:r>
          </w:p>
          <w:p w:rsidR="00000000" w:rsidDel="00000000" w:rsidP="00000000" w:rsidRDefault="00000000" w:rsidRPr="00000000" w14:paraId="0000001E">
            <w:pPr>
              <w:numPr>
                <w:ilvl w:val="0"/>
                <w:numId w:val="1"/>
              </w:numPr>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Students will choose a question to research further and practice their research skills. </w:t>
            </w:r>
          </w:p>
          <w:p w:rsidR="00000000" w:rsidDel="00000000" w:rsidP="00000000" w:rsidRDefault="00000000" w:rsidRPr="00000000" w14:paraId="0000001F">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60" w:line="259" w:lineRule="auto"/>
              <w:rPr>
                <w:rFonts w:ascii="Arial" w:cs="Arial" w:eastAsia="Arial" w:hAnsi="Arial"/>
                <w:i w:val="1"/>
                <w:color w:val="000000"/>
                <w:sz w:val="20"/>
                <w:szCs w:val="20"/>
              </w:rPr>
            </w:pPr>
            <w:r w:rsidDel="00000000" w:rsidR="00000000" w:rsidRPr="00000000">
              <w:rPr>
                <w:rtl w:val="0"/>
              </w:rPr>
            </w:r>
          </w:p>
        </w:tc>
      </w:tr>
      <w:tr>
        <w:trPr>
          <w:cantSplit w:val="0"/>
          <w:trHeight w:val="4005" w:hRule="atLeast"/>
          <w:tblHeader w:val="0"/>
        </w:trPr>
        <w:tc>
          <w:tcPr>
            <w:gridSpan w:val="2"/>
          </w:tcPr>
          <w:p w:rsidR="00000000" w:rsidDel="00000000" w:rsidP="00000000" w:rsidRDefault="00000000" w:rsidRPr="00000000" w14:paraId="00000024">
            <w:pPr>
              <w:pBdr>
                <w:top w:space="0" w:sz="0" w:val="nil"/>
                <w:left w:space="0" w:sz="0" w:val="nil"/>
                <w:bottom w:space="0" w:sz="0" w:val="nil"/>
                <w:right w:space="0" w:sz="0" w:val="nil"/>
                <w:between w:space="0" w:sz="0" w:val="nil"/>
              </w:pBdr>
              <w:rPr>
                <w:rFonts w:ascii="Arial" w:cs="Arial" w:eastAsia="Arial" w:hAnsi="Arial"/>
                <w:i w:val="1"/>
                <w:sz w:val="20"/>
                <w:szCs w:val="20"/>
              </w:rPr>
            </w:pPr>
            <w:r w:rsidDel="00000000" w:rsidR="00000000" w:rsidRPr="00000000">
              <w:rPr>
                <w:rFonts w:ascii="Arial" w:cs="Arial" w:eastAsia="Arial" w:hAnsi="Arial"/>
                <w:b w:val="1"/>
                <w:color w:val="000000"/>
                <w:sz w:val="20"/>
                <w:szCs w:val="20"/>
                <w:rtl w:val="0"/>
              </w:rPr>
              <w:t xml:space="preserve">Question Focus: </w:t>
            </w:r>
            <w:r w:rsidDel="00000000" w:rsidR="00000000" w:rsidRPr="00000000">
              <w:rPr>
                <w:rFonts w:ascii="Arial" w:cs="Arial" w:eastAsia="Arial" w:hAnsi="Arial"/>
                <w:b w:val="1"/>
                <w:sz w:val="20"/>
                <w:szCs w:val="20"/>
                <w:rtl w:val="0"/>
              </w:rPr>
              <w:t xml:space="preserve"> </w:t>
            </w: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rPr>
                <w:rFonts w:ascii="Arial" w:cs="Arial" w:eastAsia="Arial" w:hAnsi="Arial"/>
                <w:i w:val="1"/>
                <w:sz w:val="20"/>
                <w:szCs w:val="20"/>
              </w:rPr>
            </w:pPr>
            <w:r w:rsidDel="00000000" w:rsidR="00000000" w:rsidRPr="00000000">
              <w:rPr>
                <w:rFonts w:ascii="Arial" w:cs="Arial" w:eastAsia="Arial" w:hAnsi="Arial"/>
                <w:i w:val="1"/>
                <w:sz w:val="20"/>
                <w:szCs w:val="20"/>
              </w:rPr>
              <w:drawing>
                <wp:inline distB="114300" distT="114300" distL="114300" distR="114300">
                  <wp:extent cx="3171825" cy="2159000"/>
                  <wp:effectExtent b="0" l="0" r="0" t="0"/>
                  <wp:docPr id="223"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3171825" cy="2159000"/>
                          </a:xfrm>
                          <a:prstGeom prst="rect"/>
                          <a:ln/>
                        </pic:spPr>
                      </pic:pic>
                    </a:graphicData>
                  </a:graphic>
                </wp:inline>
              </w:drawing>
            </w: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rPr>
                <w:rFonts w:ascii="Arial" w:cs="Arial" w:eastAsia="Arial" w:hAnsi="Arial"/>
                <w:sz w:val="20"/>
                <w:szCs w:val="20"/>
              </w:rPr>
            </w:pPr>
            <w:r w:rsidDel="00000000" w:rsidR="00000000" w:rsidRPr="00000000">
              <w:rPr>
                <w:rFonts w:ascii="Arial" w:cs="Arial" w:eastAsia="Arial" w:hAnsi="Arial"/>
                <w:b w:val="1"/>
                <w:sz w:val="20"/>
                <w:szCs w:val="20"/>
                <w:rtl w:val="0"/>
              </w:rPr>
              <w:t xml:space="preserve">LINK:</w:t>
            </w:r>
            <w:r w:rsidDel="00000000" w:rsidR="00000000" w:rsidRPr="00000000">
              <w:rPr>
                <w:rFonts w:ascii="Arial" w:cs="Arial" w:eastAsia="Arial" w:hAnsi="Arial"/>
                <w:sz w:val="20"/>
                <w:szCs w:val="20"/>
                <w:rtl w:val="0"/>
              </w:rPr>
              <w:t xml:space="preserve"> //www.loc.gov/exhibits/african-american-odyssey/reconstruction.html#obj2</w:t>
            </w:r>
          </w:p>
          <w:p w:rsidR="00000000" w:rsidDel="00000000" w:rsidP="00000000" w:rsidRDefault="00000000" w:rsidRPr="00000000" w14:paraId="00000029">
            <w:pPr>
              <w:pBdr>
                <w:top w:space="0" w:sz="0" w:val="nil"/>
                <w:left w:space="0" w:sz="0" w:val="nil"/>
                <w:bottom w:space="0" w:sz="0" w:val="nil"/>
                <w:right w:space="0" w:sz="0" w:val="nil"/>
                <w:between w:space="0" w:sz="0" w:val="nil"/>
              </w:pBd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rPr>
                <w:rFonts w:ascii="Arial" w:cs="Arial" w:eastAsia="Arial" w:hAnsi="Arial"/>
                <w:sz w:val="20"/>
                <w:szCs w:val="20"/>
              </w:rPr>
            </w:pPr>
            <w:r w:rsidDel="00000000" w:rsidR="00000000" w:rsidRPr="00000000">
              <w:rPr>
                <w:rFonts w:ascii="Arial" w:cs="Arial" w:eastAsia="Arial" w:hAnsi="Arial"/>
                <w:b w:val="1"/>
                <w:sz w:val="20"/>
                <w:szCs w:val="20"/>
                <w:rtl w:val="0"/>
              </w:rPr>
              <w:t xml:space="preserve">CITATION: </w:t>
            </w:r>
            <w:r w:rsidDel="00000000" w:rsidR="00000000" w:rsidRPr="00000000">
              <w:rPr>
                <w:rFonts w:ascii="Arial" w:cs="Arial" w:eastAsia="Arial" w:hAnsi="Arial"/>
                <w:sz w:val="20"/>
                <w:szCs w:val="20"/>
                <w:rtl w:val="0"/>
              </w:rPr>
              <w:t xml:space="preserve">Alfred R. Waud. Mustered Out. Little Rock, Arkansas, April 20, 1865. Drawing. Chinese white on green paper. Published in Harper's Weekly, May 19, 1866. Prints and Photographs Division, Library of Congress. Reproduction Number: LC-USZ62-175 (5–1)</w:t>
            </w:r>
          </w:p>
          <w:p w:rsidR="00000000" w:rsidDel="00000000" w:rsidP="00000000" w:rsidRDefault="00000000" w:rsidRPr="00000000" w14:paraId="0000002B">
            <w:pPr>
              <w:pBdr>
                <w:top w:space="0" w:sz="0" w:val="nil"/>
                <w:left w:space="0" w:sz="0" w:val="nil"/>
                <w:bottom w:space="0" w:sz="0" w:val="nil"/>
                <w:right w:space="0" w:sz="0" w:val="nil"/>
                <w:between w:space="0" w:sz="0" w:val="nil"/>
              </w:pBdr>
              <w:rPr>
                <w:rFonts w:ascii="Arial" w:cs="Arial" w:eastAsia="Arial" w:hAnsi="Arial"/>
                <w:sz w:val="20"/>
                <w:szCs w:val="20"/>
              </w:rPr>
            </w:pPr>
            <w:r w:rsidDel="00000000" w:rsidR="00000000" w:rsidRPr="00000000">
              <w:rPr>
                <w:rtl w:val="0"/>
              </w:rPr>
            </w:r>
          </w:p>
        </w:tc>
        <w:tc>
          <w:tcPr>
            <w:gridSpan w:val="2"/>
          </w:tcPr>
          <w:p w:rsidR="00000000" w:rsidDel="00000000" w:rsidP="00000000" w:rsidRDefault="00000000" w:rsidRPr="00000000" w14:paraId="0000002D">
            <w:pPr>
              <w:rPr>
                <w:rFonts w:ascii="Arial" w:cs="Arial" w:eastAsia="Arial" w:hAnsi="Arial"/>
                <w:i w:val="1"/>
                <w:sz w:val="20"/>
                <w:szCs w:val="20"/>
              </w:rPr>
            </w:pPr>
            <w:r w:rsidDel="00000000" w:rsidR="00000000" w:rsidRPr="00000000">
              <w:rPr>
                <w:rFonts w:ascii="Arial" w:cs="Arial" w:eastAsia="Arial" w:hAnsi="Arial"/>
                <w:b w:val="1"/>
                <w:sz w:val="20"/>
                <w:szCs w:val="20"/>
                <w:rtl w:val="0"/>
              </w:rPr>
              <w:t xml:space="preserve">Reflect on your QFocus: </w:t>
            </w:r>
            <w:r w:rsidDel="00000000" w:rsidR="00000000" w:rsidRPr="00000000">
              <w:rPr>
                <w:rFonts w:ascii="Arial" w:cs="Arial" w:eastAsia="Arial" w:hAnsi="Arial"/>
                <w:i w:val="1"/>
                <w:sz w:val="20"/>
                <w:szCs w:val="20"/>
                <w:rtl w:val="0"/>
              </w:rPr>
              <w:t xml:space="preserve">You might consider why you chose this image, alternative QFocus options, earlier QFocus drafts or process you went through to develop it, etc.</w:t>
            </w:r>
          </w:p>
          <w:p w:rsidR="00000000" w:rsidDel="00000000" w:rsidP="00000000" w:rsidRDefault="00000000" w:rsidRPr="00000000" w14:paraId="0000002E">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F">
            <w:pPr>
              <w:rPr>
                <w:rFonts w:ascii="Arial" w:cs="Arial" w:eastAsia="Arial" w:hAnsi="Arial"/>
                <w:sz w:val="20"/>
                <w:szCs w:val="20"/>
              </w:rPr>
            </w:pPr>
            <w:r w:rsidDel="00000000" w:rsidR="00000000" w:rsidRPr="00000000">
              <w:rPr>
                <w:rFonts w:ascii="Arial" w:cs="Arial" w:eastAsia="Arial" w:hAnsi="Arial"/>
                <w:sz w:val="20"/>
                <w:szCs w:val="20"/>
                <w:rtl w:val="0"/>
              </w:rPr>
              <w:t xml:space="preserve">Why are they hugging and kissing?</w:t>
            </w:r>
          </w:p>
          <w:p w:rsidR="00000000" w:rsidDel="00000000" w:rsidP="00000000" w:rsidRDefault="00000000" w:rsidRPr="00000000" w14:paraId="00000030">
            <w:pPr>
              <w:rPr>
                <w:rFonts w:ascii="Arial" w:cs="Arial" w:eastAsia="Arial" w:hAnsi="Arial"/>
                <w:sz w:val="20"/>
                <w:szCs w:val="20"/>
              </w:rPr>
            </w:pPr>
            <w:r w:rsidDel="00000000" w:rsidR="00000000" w:rsidRPr="00000000">
              <w:rPr>
                <w:rFonts w:ascii="Arial" w:cs="Arial" w:eastAsia="Arial" w:hAnsi="Arial"/>
                <w:sz w:val="20"/>
                <w:szCs w:val="20"/>
                <w:rtl w:val="0"/>
              </w:rPr>
              <w:t xml:space="preserve">Why are they holding guns?</w:t>
            </w:r>
          </w:p>
          <w:p w:rsidR="00000000" w:rsidDel="00000000" w:rsidP="00000000" w:rsidRDefault="00000000" w:rsidRPr="00000000" w14:paraId="00000031">
            <w:pPr>
              <w:rPr>
                <w:rFonts w:ascii="Arial" w:cs="Arial" w:eastAsia="Arial" w:hAnsi="Arial"/>
                <w:sz w:val="20"/>
                <w:szCs w:val="20"/>
              </w:rPr>
            </w:pPr>
            <w:r w:rsidDel="00000000" w:rsidR="00000000" w:rsidRPr="00000000">
              <w:rPr>
                <w:rFonts w:ascii="Arial" w:cs="Arial" w:eastAsia="Arial" w:hAnsi="Arial"/>
                <w:sz w:val="20"/>
                <w:szCs w:val="20"/>
                <w:rtl w:val="0"/>
              </w:rPr>
              <w:t xml:space="preserve">What are the buildings in the background?</w:t>
            </w:r>
          </w:p>
          <w:p w:rsidR="00000000" w:rsidDel="00000000" w:rsidP="00000000" w:rsidRDefault="00000000" w:rsidRPr="00000000" w14:paraId="00000032">
            <w:pPr>
              <w:rPr>
                <w:rFonts w:ascii="Arial" w:cs="Arial" w:eastAsia="Arial" w:hAnsi="Arial"/>
                <w:sz w:val="20"/>
                <w:szCs w:val="20"/>
              </w:rPr>
            </w:pPr>
            <w:r w:rsidDel="00000000" w:rsidR="00000000" w:rsidRPr="00000000">
              <w:rPr>
                <w:rFonts w:ascii="Arial" w:cs="Arial" w:eastAsia="Arial" w:hAnsi="Arial"/>
                <w:sz w:val="20"/>
                <w:szCs w:val="20"/>
                <w:rtl w:val="0"/>
              </w:rPr>
              <w:t xml:space="preserve">What are the uniforms that the men are wearing?</w:t>
            </w:r>
          </w:p>
          <w:p w:rsidR="00000000" w:rsidDel="00000000" w:rsidP="00000000" w:rsidRDefault="00000000" w:rsidRPr="00000000" w14:paraId="00000033">
            <w:pPr>
              <w:rPr>
                <w:rFonts w:ascii="Arial" w:cs="Arial" w:eastAsia="Arial" w:hAnsi="Arial"/>
                <w:sz w:val="20"/>
                <w:szCs w:val="20"/>
              </w:rPr>
            </w:pPr>
            <w:r w:rsidDel="00000000" w:rsidR="00000000" w:rsidRPr="00000000">
              <w:rPr>
                <w:rFonts w:ascii="Arial" w:cs="Arial" w:eastAsia="Arial" w:hAnsi="Arial"/>
                <w:sz w:val="20"/>
                <w:szCs w:val="20"/>
                <w:rtl w:val="0"/>
              </w:rPr>
              <w:t xml:space="preserve">What is in the briefcase?</w:t>
            </w:r>
          </w:p>
          <w:p w:rsidR="00000000" w:rsidDel="00000000" w:rsidP="00000000" w:rsidRDefault="00000000" w:rsidRPr="00000000" w14:paraId="00000034">
            <w:pPr>
              <w:rPr>
                <w:rFonts w:ascii="Arial" w:cs="Arial" w:eastAsia="Arial" w:hAnsi="Arial"/>
                <w:sz w:val="20"/>
                <w:szCs w:val="20"/>
              </w:rPr>
            </w:pPr>
            <w:r w:rsidDel="00000000" w:rsidR="00000000" w:rsidRPr="00000000">
              <w:rPr>
                <w:rFonts w:ascii="Arial" w:cs="Arial" w:eastAsia="Arial" w:hAnsi="Arial"/>
                <w:sz w:val="20"/>
                <w:szCs w:val="20"/>
                <w:rtl w:val="0"/>
              </w:rPr>
              <w:t xml:space="preserve">Where is this picture located?</w:t>
            </w:r>
          </w:p>
          <w:p w:rsidR="00000000" w:rsidDel="00000000" w:rsidP="00000000" w:rsidRDefault="00000000" w:rsidRPr="00000000" w14:paraId="00000035">
            <w:pPr>
              <w:rPr>
                <w:rFonts w:ascii="Arial" w:cs="Arial" w:eastAsia="Arial" w:hAnsi="Arial"/>
                <w:sz w:val="20"/>
                <w:szCs w:val="20"/>
              </w:rPr>
            </w:pPr>
            <w:r w:rsidDel="00000000" w:rsidR="00000000" w:rsidRPr="00000000">
              <w:rPr>
                <w:rFonts w:ascii="Arial" w:cs="Arial" w:eastAsia="Arial" w:hAnsi="Arial"/>
                <w:sz w:val="20"/>
                <w:szCs w:val="20"/>
                <w:rtl w:val="0"/>
              </w:rPr>
              <w:t xml:space="preserve">Why do they look so happy?</w:t>
            </w:r>
          </w:p>
          <w:p w:rsidR="00000000" w:rsidDel="00000000" w:rsidP="00000000" w:rsidRDefault="00000000" w:rsidRPr="00000000" w14:paraId="00000036">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7">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8">
            <w:pPr>
              <w:rPr>
                <w:rFonts w:ascii="Arial" w:cs="Arial" w:eastAsia="Arial" w:hAnsi="Arial"/>
                <w:sz w:val="20"/>
                <w:szCs w:val="20"/>
              </w:rPr>
            </w:pPr>
            <w:r w:rsidDel="00000000" w:rsidR="00000000" w:rsidRPr="00000000">
              <w:rPr>
                <w:rFonts w:ascii="Arial" w:cs="Arial" w:eastAsia="Arial" w:hAnsi="Arial"/>
                <w:sz w:val="20"/>
                <w:szCs w:val="20"/>
                <w:rtl w:val="0"/>
              </w:rPr>
              <w:t xml:space="preserve">I choose this image because it reflects the feelings of the families of African Americans returning from the Civil War. It will allow students to delve into the viewpoints of a variety of people after the Civil War and preview a unit on Reconstruction. </w:t>
            </w:r>
          </w:p>
        </w:tc>
      </w:tr>
      <w:tr>
        <w:trPr>
          <w:cantSplit w:val="0"/>
          <w:trHeight w:val="3585" w:hRule="atLeast"/>
          <w:tblHeader w:val="0"/>
        </w:trPr>
        <w:tc>
          <w:tcPr>
            <w:gridSpan w:val="4"/>
          </w:tcPr>
          <w:p w:rsidR="00000000" w:rsidDel="00000000" w:rsidP="00000000" w:rsidRDefault="00000000" w:rsidRPr="00000000" w14:paraId="0000003A">
            <w:pPr>
              <w:rPr>
                <w:rFonts w:ascii="Arial" w:cs="Arial" w:eastAsia="Arial" w:hAnsi="Arial"/>
                <w:i w:val="1"/>
                <w:sz w:val="20"/>
                <w:szCs w:val="20"/>
              </w:rPr>
            </w:pPr>
            <w:r w:rsidDel="00000000" w:rsidR="00000000" w:rsidRPr="00000000">
              <w:rPr>
                <w:rFonts w:ascii="Arial" w:cs="Arial" w:eastAsia="Arial" w:hAnsi="Arial"/>
                <w:b w:val="1"/>
                <w:sz w:val="20"/>
                <w:szCs w:val="20"/>
                <w:rtl w:val="0"/>
              </w:rPr>
              <w:t xml:space="preserve">Tailoring Instructions: </w:t>
            </w:r>
            <w:r w:rsidDel="00000000" w:rsidR="00000000" w:rsidRPr="00000000">
              <w:rPr>
                <w:rFonts w:ascii="Arial" w:cs="Arial" w:eastAsia="Arial" w:hAnsi="Arial"/>
                <w:i w:val="1"/>
                <w:sz w:val="20"/>
                <w:szCs w:val="20"/>
                <w:rtl w:val="0"/>
              </w:rPr>
              <w:t xml:space="preserve">Share any adaptations or tailoring to the standard QFT process that you are planning. </w:t>
            </w:r>
          </w:p>
          <w:p w:rsidR="00000000" w:rsidDel="00000000" w:rsidP="00000000" w:rsidRDefault="00000000" w:rsidRPr="00000000" w14:paraId="0000003B">
            <w:pPr>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3C">
            <w:pPr>
              <w:numPr>
                <w:ilvl w:val="0"/>
                <w:numId w:val="3"/>
              </w:numPr>
              <w:spacing w:line="48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Providing teacher support for students who are non-verbal or unable to write</w:t>
            </w:r>
          </w:p>
          <w:p w:rsidR="00000000" w:rsidDel="00000000" w:rsidP="00000000" w:rsidRDefault="00000000" w:rsidRPr="00000000" w14:paraId="0000003D">
            <w:pPr>
              <w:numPr>
                <w:ilvl w:val="0"/>
                <w:numId w:val="3"/>
              </w:numPr>
              <w:spacing w:line="480"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Providing think time prior to breaking into groups</w:t>
            </w:r>
          </w:p>
          <w:p w:rsidR="00000000" w:rsidDel="00000000" w:rsidP="00000000" w:rsidRDefault="00000000" w:rsidRPr="00000000" w14:paraId="0000003E">
            <w:pPr>
              <w:numPr>
                <w:ilvl w:val="0"/>
                <w:numId w:val="3"/>
              </w:numPr>
              <w:spacing w:line="480"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Providing sentence/question stems to students who need them</w:t>
            </w:r>
          </w:p>
          <w:p w:rsidR="00000000" w:rsidDel="00000000" w:rsidP="00000000" w:rsidRDefault="00000000" w:rsidRPr="00000000" w14:paraId="0000003F">
            <w:pPr>
              <w:numPr>
                <w:ilvl w:val="0"/>
                <w:numId w:val="3"/>
              </w:numPr>
              <w:spacing w:line="480"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Providing an AAC device with preloaded question stems for non-verbal students </w:t>
            </w:r>
          </w:p>
          <w:p w:rsidR="00000000" w:rsidDel="00000000" w:rsidP="00000000" w:rsidRDefault="00000000" w:rsidRPr="00000000" w14:paraId="00000040">
            <w:pPr>
              <w:spacing w:line="480"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1">
            <w:pPr>
              <w:ind w:left="720" w:firstLine="0"/>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045">
      <w:pPr>
        <w:rPr>
          <w:rFonts w:ascii="Arial" w:cs="Arial" w:eastAsia="Arial" w:hAnsi="Arial"/>
          <w:sz w:val="20"/>
          <w:szCs w:val="20"/>
        </w:rPr>
      </w:pPr>
      <w:r w:rsidDel="00000000" w:rsidR="00000000" w:rsidRPr="00000000">
        <w:rPr>
          <w:rFonts w:ascii="Arial" w:cs="Arial" w:eastAsia="Arial" w:hAnsi="Arial"/>
          <w:sz w:val="20"/>
          <w:szCs w:val="20"/>
          <w:rtl w:val="0"/>
        </w:rPr>
        <w:t xml:space="preserve">While you are </w:t>
      </w:r>
      <w:r w:rsidDel="00000000" w:rsidR="00000000" w:rsidRPr="00000000">
        <w:rPr>
          <w:rFonts w:ascii="Arial" w:cs="Arial" w:eastAsia="Arial" w:hAnsi="Arial"/>
          <w:sz w:val="20"/>
          <w:szCs w:val="20"/>
          <w:u w:val="single"/>
          <w:rtl w:val="0"/>
        </w:rPr>
        <w:t xml:space="preserve">not </w:t>
      </w:r>
      <w:r w:rsidDel="00000000" w:rsidR="00000000" w:rsidRPr="00000000">
        <w:rPr>
          <w:rFonts w:ascii="Arial" w:cs="Arial" w:eastAsia="Arial" w:hAnsi="Arial"/>
          <w:sz w:val="20"/>
          <w:szCs w:val="20"/>
          <w:rtl w:val="0"/>
        </w:rPr>
        <w:t xml:space="preserve">required to implement your lesson plan to complete the “Teaching Students to Ask Their Own Primary Source Questions” course, we hope that you do! If you do have a chance to implement your lesson plan prior to posting it in the TPS Teachers Network </w:t>
      </w:r>
      <w:hyperlink r:id="rId8">
        <w:r w:rsidDel="00000000" w:rsidR="00000000" w:rsidRPr="00000000">
          <w:rPr>
            <w:rFonts w:ascii="Arial" w:cs="Arial" w:eastAsia="Arial" w:hAnsi="Arial"/>
            <w:color w:val="0000ff"/>
            <w:sz w:val="20"/>
            <w:szCs w:val="20"/>
            <w:u w:val="single"/>
            <w:rtl w:val="0"/>
          </w:rPr>
          <w:t xml:space="preserve">Question Formulation Technique for Primary Source Learning group</w:t>
        </w:r>
      </w:hyperlink>
      <w:r w:rsidDel="00000000" w:rsidR="00000000" w:rsidRPr="00000000">
        <w:rPr>
          <w:rFonts w:ascii="Arial" w:cs="Arial" w:eastAsia="Arial" w:hAnsi="Arial"/>
          <w:sz w:val="20"/>
          <w:szCs w:val="20"/>
          <w:rtl w:val="0"/>
        </w:rPr>
        <w:t xml:space="preserve">, please consider adding and sharing some of the information below in addition to your plan above:</w:t>
      </w:r>
    </w:p>
    <w:p w:rsidR="00000000" w:rsidDel="00000000" w:rsidP="00000000" w:rsidRDefault="00000000" w:rsidRPr="00000000" w14:paraId="00000046">
      <w:pPr>
        <w:widowControl w:val="0"/>
        <w:spacing w:after="0" w:line="276" w:lineRule="auto"/>
        <w:rPr>
          <w:rFonts w:ascii="Arial" w:cs="Arial" w:eastAsia="Arial" w:hAnsi="Arial"/>
        </w:rPr>
      </w:pPr>
      <w:r w:rsidDel="00000000" w:rsidR="00000000" w:rsidRPr="00000000">
        <w:rPr>
          <w:rtl w:val="0"/>
        </w:rPr>
      </w:r>
    </w:p>
    <w:tbl>
      <w:tblPr>
        <w:tblStyle w:val="Table2"/>
        <w:tblW w:w="1105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059"/>
        <w:tblGridChange w:id="0">
          <w:tblGrid>
            <w:gridCol w:w="11059"/>
          </w:tblGrid>
        </w:tblGridChange>
      </w:tblGrid>
      <w:tr>
        <w:trPr>
          <w:cantSplit w:val="0"/>
          <w:trHeight w:val="276" w:hRule="atLeast"/>
          <w:tblHeader w:val="0"/>
        </w:trPr>
        <w:tc>
          <w:tcPr>
            <w:shd w:fill="59c4c7" w:val="clear"/>
          </w:tcPr>
          <w:p w:rsidR="00000000" w:rsidDel="00000000" w:rsidP="00000000" w:rsidRDefault="00000000" w:rsidRPr="00000000" w14:paraId="00000047">
            <w:pPr>
              <w:rPr>
                <w:rFonts w:ascii="Arial" w:cs="Arial" w:eastAsia="Arial" w:hAnsi="Arial"/>
                <w:b w:val="1"/>
                <w:sz w:val="20"/>
                <w:szCs w:val="20"/>
              </w:rPr>
            </w:pPr>
            <w:r w:rsidDel="00000000" w:rsidR="00000000" w:rsidRPr="00000000">
              <w:rPr>
                <w:rFonts w:ascii="Arial" w:cs="Arial" w:eastAsia="Arial" w:hAnsi="Arial"/>
                <w:b w:val="1"/>
                <w:color w:val="ffffff"/>
                <w:sz w:val="20"/>
                <w:szCs w:val="20"/>
                <w:rtl w:val="0"/>
              </w:rPr>
              <w:t xml:space="preserve">LESSON OUTCOMES</w:t>
            </w:r>
            <w:r w:rsidDel="00000000" w:rsidR="00000000" w:rsidRPr="00000000">
              <w:rPr>
                <w:rtl w:val="0"/>
              </w:rPr>
            </w:r>
          </w:p>
        </w:tc>
      </w:tr>
      <w:tr>
        <w:trPr>
          <w:cantSplit w:val="0"/>
          <w:trHeight w:val="276" w:hRule="atLeast"/>
          <w:tblHeader w:val="0"/>
        </w:trPr>
        <w:tc>
          <w:tcPr/>
          <w:p w:rsidR="00000000" w:rsidDel="00000000" w:rsidP="00000000" w:rsidRDefault="00000000" w:rsidRPr="00000000" w14:paraId="00000048">
            <w:pPr>
              <w:rPr>
                <w:rFonts w:ascii="Arial" w:cs="Arial" w:eastAsia="Arial" w:hAnsi="Arial"/>
                <w:sz w:val="20"/>
                <w:szCs w:val="20"/>
              </w:rPr>
            </w:pPr>
            <w:r w:rsidDel="00000000" w:rsidR="00000000" w:rsidRPr="00000000">
              <w:rPr>
                <w:rFonts w:ascii="Arial" w:cs="Arial" w:eastAsia="Arial" w:hAnsi="Arial"/>
                <w:b w:val="1"/>
                <w:sz w:val="20"/>
                <w:szCs w:val="20"/>
                <w:rtl w:val="0"/>
              </w:rPr>
              <w:t xml:space="preserve">Student Questions: </w:t>
            </w:r>
            <w:r w:rsidDel="00000000" w:rsidR="00000000" w:rsidRPr="00000000">
              <w:rPr>
                <w:rtl w:val="0"/>
              </w:rPr>
            </w:r>
          </w:p>
          <w:p w:rsidR="00000000" w:rsidDel="00000000" w:rsidP="00000000" w:rsidRDefault="00000000" w:rsidRPr="00000000" w14:paraId="00000049">
            <w:pPr>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A">
            <w:pPr>
              <w:rPr>
                <w:rFonts w:ascii="Arial" w:cs="Arial" w:eastAsia="Arial" w:hAnsi="Arial"/>
                <w:sz w:val="20"/>
                <w:szCs w:val="20"/>
              </w:rPr>
            </w:pPr>
            <w:r w:rsidDel="00000000" w:rsidR="00000000" w:rsidRPr="00000000">
              <w:rPr>
                <w:rtl w:val="0"/>
              </w:rPr>
            </w:r>
          </w:p>
        </w:tc>
      </w:tr>
      <w:tr>
        <w:trPr>
          <w:cantSplit w:val="0"/>
          <w:trHeight w:val="276" w:hRule="atLeast"/>
          <w:tblHeader w:val="0"/>
        </w:trPr>
        <w:tc>
          <w:tcPr/>
          <w:p w:rsidR="00000000" w:rsidDel="00000000" w:rsidP="00000000" w:rsidRDefault="00000000" w:rsidRPr="00000000" w14:paraId="0000004B">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Student Reflections:</w:t>
            </w:r>
          </w:p>
          <w:p w:rsidR="00000000" w:rsidDel="00000000" w:rsidP="00000000" w:rsidRDefault="00000000" w:rsidRPr="00000000" w14:paraId="0000004C">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4D">
            <w:pPr>
              <w:rPr>
                <w:rFonts w:ascii="Arial" w:cs="Arial" w:eastAsia="Arial" w:hAnsi="Arial"/>
                <w:b w:val="1"/>
                <w:sz w:val="20"/>
                <w:szCs w:val="20"/>
              </w:rPr>
            </w:pPr>
            <w:r w:rsidDel="00000000" w:rsidR="00000000" w:rsidRPr="00000000">
              <w:rPr>
                <w:rtl w:val="0"/>
              </w:rPr>
            </w:r>
          </w:p>
        </w:tc>
      </w:tr>
      <w:tr>
        <w:trPr>
          <w:cantSplit w:val="0"/>
          <w:trHeight w:val="350" w:hRule="atLeast"/>
          <w:tblHeader w:val="0"/>
        </w:trPr>
        <w:tc>
          <w:tcPr>
            <w:shd w:fill="59c4c7" w:val="clear"/>
            <w:vAlign w:val="center"/>
          </w:tcPr>
          <w:p w:rsidR="00000000" w:rsidDel="00000000" w:rsidP="00000000" w:rsidRDefault="00000000" w:rsidRPr="00000000" w14:paraId="0000004E">
            <w:pPr>
              <w:rPr>
                <w:rFonts w:ascii="Arial" w:cs="Arial" w:eastAsia="Arial" w:hAnsi="Arial"/>
                <w:b w:val="1"/>
                <w:sz w:val="20"/>
                <w:szCs w:val="20"/>
              </w:rPr>
            </w:pPr>
            <w:r w:rsidDel="00000000" w:rsidR="00000000" w:rsidRPr="00000000">
              <w:rPr>
                <w:rFonts w:ascii="Arial" w:cs="Arial" w:eastAsia="Arial" w:hAnsi="Arial"/>
                <w:b w:val="1"/>
                <w:color w:val="ffffff"/>
                <w:sz w:val="20"/>
                <w:szCs w:val="20"/>
                <w:rtl w:val="0"/>
              </w:rPr>
              <w:t xml:space="preserve">TEACHER REFLECTIONS</w:t>
            </w:r>
            <w:r w:rsidDel="00000000" w:rsidR="00000000" w:rsidRPr="00000000">
              <w:rPr>
                <w:rtl w:val="0"/>
              </w:rPr>
            </w:r>
          </w:p>
        </w:tc>
      </w:tr>
      <w:tr>
        <w:trPr>
          <w:cantSplit w:val="0"/>
          <w:tblHeader w:val="0"/>
        </w:trPr>
        <w:tc>
          <w:tcPr/>
          <w:p w:rsidR="00000000" w:rsidDel="00000000" w:rsidP="00000000" w:rsidRDefault="00000000" w:rsidRPr="00000000" w14:paraId="0000004F">
            <w:pPr>
              <w:rPr>
                <w:rFonts w:ascii="Arial" w:cs="Arial" w:eastAsia="Arial" w:hAnsi="Arial"/>
                <w:b w:val="1"/>
                <w:i w:val="1"/>
                <w:sz w:val="20"/>
                <w:szCs w:val="20"/>
              </w:rPr>
            </w:pPr>
            <w:r w:rsidDel="00000000" w:rsidR="00000000" w:rsidRPr="00000000">
              <w:rPr>
                <w:rFonts w:ascii="Arial" w:cs="Arial" w:eastAsia="Arial" w:hAnsi="Arial"/>
                <w:b w:val="1"/>
                <w:sz w:val="20"/>
                <w:szCs w:val="20"/>
                <w:rtl w:val="0"/>
              </w:rPr>
              <w:t xml:space="preserve">Reflect on your lesson design and how well it achieved your objectives.  </w:t>
            </w:r>
            <w:r w:rsidDel="00000000" w:rsidR="00000000" w:rsidRPr="00000000">
              <w:rPr>
                <w:rtl w:val="0"/>
              </w:rPr>
            </w:r>
          </w:p>
          <w:p w:rsidR="00000000" w:rsidDel="00000000" w:rsidP="00000000" w:rsidRDefault="00000000" w:rsidRPr="00000000" w14:paraId="00000050">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1">
            <w:pPr>
              <w:rPr>
                <w:rFonts w:ascii="Arial" w:cs="Arial" w:eastAsia="Arial" w:hAnsi="Arial"/>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52">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Which student questions stood out to you? Why?</w:t>
            </w:r>
          </w:p>
          <w:p w:rsidR="00000000" w:rsidDel="00000000" w:rsidP="00000000" w:rsidRDefault="00000000" w:rsidRPr="00000000" w14:paraId="00000053">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4">
            <w:pPr>
              <w:rPr>
                <w:rFonts w:ascii="Arial" w:cs="Arial" w:eastAsia="Arial" w:hAnsi="Arial"/>
                <w:b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55">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Overall, what did you learn from this experience? What questions do you now have?</w:t>
            </w:r>
          </w:p>
          <w:p w:rsidR="00000000" w:rsidDel="00000000" w:rsidP="00000000" w:rsidRDefault="00000000" w:rsidRPr="00000000" w14:paraId="00000056">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57">
            <w:pPr>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58">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9">
      <w:pP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A">
      <w:pP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B">
      <w:pP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C">
      <w:pP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D">
      <w:pP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E">
      <w:pP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F">
      <w:pP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60">
      <w:pP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61">
      <w:pP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62">
      <w:pP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63">
      <w:pP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64">
      <w:pP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65">
      <w:pP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66">
      <w:pP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67">
      <w:pPr>
        <w:rPr>
          <w:rFonts w:ascii="Montserrat" w:cs="Montserrat" w:eastAsia="Montserrat" w:hAnsi="Montserrat"/>
        </w:rPr>
      </w:pPr>
      <w:r w:rsidDel="00000000" w:rsidR="00000000" w:rsidRPr="00000000">
        <w:rPr>
          <w:rFonts w:ascii="Montserrat" w:cs="Montserrat" w:eastAsia="Montserrat" w:hAnsi="Montserrat"/>
          <w:i w:val="1"/>
          <w:rtl w:val="0"/>
        </w:rPr>
        <w:t xml:space="preserve">This template was</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i w:val="1"/>
          <w:color w:val="231f20"/>
          <w:sz w:val="20"/>
          <w:szCs w:val="20"/>
          <w:highlight w:val="white"/>
          <w:rtl w:val="0"/>
        </w:rPr>
        <w:t xml:space="preserve">funded by a grant from the Library of Congress Teaching with Primary Sources program. Content created and featured in partnership with the TPS program does not indicate an endorsement by the Library of Congress.</w:t>
      </w:r>
      <w:r w:rsidDel="00000000" w:rsidR="00000000" w:rsidRPr="00000000">
        <w:rPr>
          <w:rtl w:val="0"/>
        </w:rPr>
      </w:r>
    </w:p>
    <w:p w:rsidR="00000000" w:rsidDel="00000000" w:rsidP="00000000" w:rsidRDefault="00000000" w:rsidRPr="00000000" w14:paraId="00000068">
      <w:pPr>
        <w:rPr>
          <w:rFonts w:ascii="Arial" w:cs="Arial" w:eastAsia="Arial" w:hAnsi="Arial"/>
          <w:color w:val="000000"/>
          <w:sz w:val="20"/>
          <w:szCs w:val="20"/>
        </w:rPr>
      </w:pPr>
      <w:r w:rsidDel="00000000" w:rsidR="00000000" w:rsidRPr="00000000">
        <w:rPr>
          <w:rtl w:val="0"/>
        </w:rPr>
      </w:r>
    </w:p>
    <w:sectPr>
      <w:headerReference r:id="rId9" w:type="default"/>
      <w:headerReference r:id="rId10" w:type="first"/>
      <w:footerReference r:id="rId11"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C">
    <w:pPr>
      <w:pBdr>
        <w:top w:space="0" w:sz="0" w:val="nil"/>
        <w:left w:space="0" w:sz="0" w:val="nil"/>
        <w:bottom w:space="0" w:sz="0" w:val="nil"/>
        <w:right w:space="0" w:sz="0" w:val="nil"/>
        <w:between w:space="0" w:sz="0" w:val="nil"/>
      </w:pBdr>
      <w:tabs>
        <w:tab w:val="center" w:pos="4680"/>
        <w:tab w:val="right" w:pos="9360"/>
      </w:tabs>
      <w:spacing w:after="0" w:line="240" w:lineRule="auto"/>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Source: The Right Question Institute</w:t>
      <w:tab/>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Fonts w:ascii="Arial" w:cs="Arial" w:eastAsia="Arial" w:hAnsi="Arial"/>
        <w:color w:val="000000"/>
        <w:sz w:val="20"/>
        <w:szCs w:val="20"/>
        <w:rtl w:val="0"/>
      </w:rPr>
      <w:tab/>
      <w:t xml:space="preserve">rightquestion.org</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9">
    <w:pPr>
      <w:pBdr>
        <w:top w:space="0" w:sz="0" w:val="nil"/>
        <w:left w:space="0" w:sz="0" w:val="nil"/>
        <w:bottom w:space="0" w:sz="0" w:val="nil"/>
        <w:right w:space="0" w:sz="0" w:val="nil"/>
        <w:between w:space="0" w:sz="0" w:val="nil"/>
      </w:pBdr>
      <w:tabs>
        <w:tab w:val="center" w:pos="4680"/>
        <w:tab w:val="right" w:pos="9360"/>
      </w:tabs>
      <w:spacing w:after="0" w:line="240"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-365758</wp:posOffset>
          </wp:positionH>
          <wp:positionV relativeFrom="paragraph">
            <wp:posOffset>-365758</wp:posOffset>
          </wp:positionV>
          <wp:extent cx="1958340" cy="512390"/>
          <wp:effectExtent b="0" l="0" r="0" t="0"/>
          <wp:wrapNone/>
          <wp:docPr id="222"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958340" cy="51239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pBdr>
        <w:top w:space="0" w:sz="0" w:val="nil"/>
        <w:left w:space="0" w:sz="0" w:val="nil"/>
        <w:bottom w:space="0" w:sz="0" w:val="nil"/>
        <w:right w:space="0" w:sz="0" w:val="nil"/>
        <w:between w:space="0" w:sz="0" w:val="nil"/>
      </w:pBdr>
      <w:tabs>
        <w:tab w:val="center" w:pos="4680"/>
        <w:tab w:val="right" w:pos="9360"/>
      </w:tabs>
      <w:spacing w:after="0" w:line="240"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-327658</wp:posOffset>
          </wp:positionH>
          <wp:positionV relativeFrom="paragraph">
            <wp:posOffset>-350518</wp:posOffset>
          </wp:positionV>
          <wp:extent cx="2049780" cy="536315"/>
          <wp:effectExtent b="0" l="0" r="0" t="0"/>
          <wp:wrapNone/>
          <wp:docPr id="221"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2049780" cy="53631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1882140</wp:posOffset>
          </wp:positionH>
          <wp:positionV relativeFrom="paragraph">
            <wp:posOffset>-312419</wp:posOffset>
          </wp:positionV>
          <wp:extent cx="2497455" cy="447675"/>
          <wp:effectExtent b="0" l="0" r="0" t="0"/>
          <wp:wrapNone/>
          <wp:docPr descr="Text&#10;&#10;Description automatically generated" id="220" name="image1.jpg"/>
          <a:graphic>
            <a:graphicData uri="http://schemas.openxmlformats.org/drawingml/2006/picture">
              <pic:pic>
                <pic:nvPicPr>
                  <pic:cNvPr descr="Text&#10;&#10;Description automatically generated" id="0" name="image1.jpg"/>
                  <pic:cNvPicPr preferRelativeResize="0"/>
                </pic:nvPicPr>
                <pic:blipFill>
                  <a:blip r:embed="rId2"/>
                  <a:srcRect b="0" l="0" r="0" t="0"/>
                  <a:stretch>
                    <a:fillRect/>
                  </a:stretch>
                </pic:blipFill>
                <pic:spPr>
                  <a:xfrm>
                    <a:off x="0" y="0"/>
                    <a:ext cx="2497455" cy="447675"/>
                  </a:xfrm>
                  <a:prstGeom prst="rect"/>
                  <a:ln/>
                </pic:spPr>
              </pic:pic>
            </a:graphicData>
          </a:graphic>
        </wp:anchor>
      </w:drawing>
    </w:r>
  </w:p>
  <w:p w:rsidR="00000000" w:rsidDel="00000000" w:rsidP="00000000" w:rsidRDefault="00000000" w:rsidRPr="00000000" w14:paraId="0000006B">
    <w:pPr>
      <w:pBdr>
        <w:top w:space="0" w:sz="0" w:val="nil"/>
        <w:left w:space="0" w:sz="0" w:val="nil"/>
        <w:bottom w:space="0" w:sz="0" w:val="nil"/>
        <w:right w:space="0" w:sz="0" w:val="nil"/>
        <w:between w:space="0" w:sz="0" w:val="nil"/>
      </w:pBdr>
      <w:tabs>
        <w:tab w:val="center" w:pos="4680"/>
        <w:tab w:val="right" w:pos="9360"/>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405" w:hanging="360"/>
      </w:pPr>
      <w:rPr>
        <w:rFonts w:ascii="Arial" w:cs="Arial" w:eastAsia="Arial" w:hAnsi="Arial"/>
        <w:sz w:val="18"/>
        <w:szCs w:val="18"/>
      </w:rPr>
    </w:lvl>
    <w:lvl w:ilvl="1">
      <w:start w:val="1"/>
      <w:numFmt w:val="lowerLetter"/>
      <w:lvlText w:val="%2."/>
      <w:lvlJc w:val="left"/>
      <w:pPr>
        <w:ind w:left="1125" w:hanging="360"/>
      </w:pPr>
      <w:rPr/>
    </w:lvl>
    <w:lvl w:ilvl="2">
      <w:start w:val="1"/>
      <w:numFmt w:val="lowerRoman"/>
      <w:lvlText w:val="%3."/>
      <w:lvlJc w:val="right"/>
      <w:pPr>
        <w:ind w:left="1845" w:hanging="180"/>
      </w:pPr>
      <w:rPr/>
    </w:lvl>
    <w:lvl w:ilvl="3">
      <w:start w:val="1"/>
      <w:numFmt w:val="decimal"/>
      <w:lvlText w:val="%4."/>
      <w:lvlJc w:val="left"/>
      <w:pPr>
        <w:ind w:left="2565" w:hanging="360"/>
      </w:pPr>
      <w:rPr/>
    </w:lvl>
    <w:lvl w:ilvl="4">
      <w:start w:val="1"/>
      <w:numFmt w:val="lowerLetter"/>
      <w:lvlText w:val="%5."/>
      <w:lvlJc w:val="left"/>
      <w:pPr>
        <w:ind w:left="3285" w:hanging="360"/>
      </w:pPr>
      <w:rPr/>
    </w:lvl>
    <w:lvl w:ilvl="5">
      <w:start w:val="1"/>
      <w:numFmt w:val="lowerRoman"/>
      <w:lvlText w:val="%6."/>
      <w:lvlJc w:val="right"/>
      <w:pPr>
        <w:ind w:left="4005" w:hanging="180"/>
      </w:pPr>
      <w:rPr/>
    </w:lvl>
    <w:lvl w:ilvl="6">
      <w:start w:val="1"/>
      <w:numFmt w:val="decimal"/>
      <w:lvlText w:val="%7."/>
      <w:lvlJc w:val="left"/>
      <w:pPr>
        <w:ind w:left="4725" w:hanging="360"/>
      </w:pPr>
      <w:rPr/>
    </w:lvl>
    <w:lvl w:ilvl="7">
      <w:start w:val="1"/>
      <w:numFmt w:val="lowerLetter"/>
      <w:lvlText w:val="%8."/>
      <w:lvlJc w:val="left"/>
      <w:pPr>
        <w:ind w:left="5445" w:hanging="360"/>
      </w:pPr>
      <w:rPr/>
    </w:lvl>
    <w:lvl w:ilvl="8">
      <w:start w:val="1"/>
      <w:numFmt w:val="lowerRoman"/>
      <w:lvlText w:val="%9."/>
      <w:lvlJc w:val="right"/>
      <w:pPr>
        <w:ind w:left="6165"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607125"/>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ListParagraph">
    <w:name w:val="List Paragraph"/>
    <w:basedOn w:val="Normal"/>
    <w:uiPriority w:val="34"/>
    <w:qFormat w:val="1"/>
    <w:rsid w:val="00607125"/>
    <w:pPr>
      <w:ind w:left="720"/>
      <w:contextualSpacing w:val="1"/>
    </w:pPr>
  </w:style>
  <w:style w:type="table" w:styleId="TableGrid">
    <w:name w:val="Table Grid"/>
    <w:basedOn w:val="TableNormal"/>
    <w:uiPriority w:val="59"/>
    <w:rsid w:val="00607125"/>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uiPriority w:val="99"/>
    <w:semiHidden w:val="1"/>
    <w:unhideWhenUsed w:val="1"/>
    <w:rsid w:val="00BA2991"/>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BA2991"/>
    <w:rPr>
      <w:rFonts w:ascii="Segoe UI" w:cs="Segoe UI" w:hAnsi="Segoe UI"/>
      <w:sz w:val="18"/>
      <w:szCs w:val="18"/>
    </w:rPr>
  </w:style>
  <w:style w:type="paragraph" w:styleId="NormalWeb">
    <w:name w:val="Normal (Web)"/>
    <w:basedOn w:val="Normal"/>
    <w:uiPriority w:val="99"/>
    <w:semiHidden w:val="1"/>
    <w:unhideWhenUsed w:val="1"/>
    <w:rsid w:val="00185D72"/>
    <w:pPr>
      <w:spacing w:after="100" w:afterAutospacing="1" w:before="100" w:beforeAutospacing="1" w:line="240" w:lineRule="auto"/>
    </w:pPr>
    <w:rPr>
      <w:rFonts w:ascii="Times New Roman" w:cs="Times New Roman" w:eastAsia="Times New Roman" w:hAnsi="Times New Roman"/>
      <w:sz w:val="24"/>
      <w:szCs w:val="24"/>
    </w:rPr>
  </w:style>
  <w:style w:type="character" w:styleId="Hyperlink">
    <w:name w:val="Hyperlink"/>
    <w:basedOn w:val="DefaultParagraphFont"/>
    <w:uiPriority w:val="99"/>
    <w:unhideWhenUsed w:val="1"/>
    <w:rsid w:val="009E3BAD"/>
    <w:rPr>
      <w:color w:val="0000ff"/>
      <w:u w:val="single"/>
    </w:rPr>
  </w:style>
  <w:style w:type="paragraph" w:styleId="Header">
    <w:name w:val="header"/>
    <w:basedOn w:val="Normal"/>
    <w:link w:val="HeaderChar"/>
    <w:uiPriority w:val="99"/>
    <w:unhideWhenUsed w:val="1"/>
    <w:rsid w:val="009946E3"/>
    <w:pPr>
      <w:tabs>
        <w:tab w:val="center" w:pos="4680"/>
        <w:tab w:val="right" w:pos="9360"/>
      </w:tabs>
      <w:spacing w:after="0" w:line="240" w:lineRule="auto"/>
    </w:pPr>
  </w:style>
  <w:style w:type="character" w:styleId="HeaderChar" w:customStyle="1">
    <w:name w:val="Header Char"/>
    <w:basedOn w:val="DefaultParagraphFont"/>
    <w:link w:val="Header"/>
    <w:uiPriority w:val="99"/>
    <w:rsid w:val="009946E3"/>
  </w:style>
  <w:style w:type="paragraph" w:styleId="Footer">
    <w:name w:val="footer"/>
    <w:basedOn w:val="Normal"/>
    <w:link w:val="FooterChar"/>
    <w:uiPriority w:val="99"/>
    <w:unhideWhenUsed w:val="1"/>
    <w:rsid w:val="009946E3"/>
    <w:pPr>
      <w:tabs>
        <w:tab w:val="center" w:pos="4680"/>
        <w:tab w:val="right" w:pos="9360"/>
      </w:tabs>
      <w:spacing w:after="0" w:line="240" w:lineRule="auto"/>
    </w:pPr>
  </w:style>
  <w:style w:type="character" w:styleId="FooterChar" w:customStyle="1">
    <w:name w:val="Footer Char"/>
    <w:basedOn w:val="DefaultParagraphFont"/>
    <w:link w:val="Footer"/>
    <w:uiPriority w:val="99"/>
    <w:rsid w:val="009946E3"/>
  </w:style>
  <w:style w:type="paragraph" w:styleId="paragraph" w:customStyle="1">
    <w:name w:val="paragraph"/>
    <w:basedOn w:val="Normal"/>
    <w:rsid w:val="001245A2"/>
    <w:pPr>
      <w:spacing w:after="100" w:afterAutospacing="1" w:before="100" w:beforeAutospacing="1" w:line="240" w:lineRule="auto"/>
    </w:pPr>
    <w:rPr>
      <w:rFonts w:ascii="Times New Roman" w:cs="Times New Roman" w:eastAsia="Times New Roman" w:hAnsi="Times New Roman"/>
      <w:sz w:val="24"/>
      <w:szCs w:val="24"/>
    </w:rPr>
  </w:style>
  <w:style w:type="character" w:styleId="normaltextrun" w:customStyle="1">
    <w:name w:val="normaltextrun"/>
    <w:basedOn w:val="DefaultParagraphFont"/>
    <w:rsid w:val="001245A2"/>
  </w:style>
  <w:style w:type="character" w:styleId="eop" w:customStyle="1">
    <w:name w:val="eop"/>
    <w:basedOn w:val="DefaultParagraphFont"/>
    <w:rsid w:val="001245A2"/>
  </w:style>
  <w:style w:type="character" w:styleId="FollowedHyperlink">
    <w:name w:val="FollowedHyperlink"/>
    <w:basedOn w:val="DefaultParagraphFont"/>
    <w:uiPriority w:val="99"/>
    <w:semiHidden w:val="1"/>
    <w:unhideWhenUsed w:val="1"/>
    <w:rsid w:val="00EF295B"/>
    <w:rPr>
      <w:color w:val="954f72" w:themeColor="followedHyperlink"/>
      <w:u w:val="single"/>
    </w:rPr>
  </w:style>
  <w:style w:type="character" w:styleId="UnresolvedMention1" w:customStyle="1">
    <w:name w:val="Unresolved Mention1"/>
    <w:basedOn w:val="DefaultParagraphFont"/>
    <w:uiPriority w:val="99"/>
    <w:semiHidden w:val="1"/>
    <w:unhideWhenUsed w:val="1"/>
    <w:rsid w:val="00416D22"/>
    <w:rPr>
      <w:color w:val="605e5c"/>
      <w:shd w:color="auto" w:fill="e1dfdd" w:val="clear"/>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Pr>
  </w:style>
  <w:style w:type="table" w:styleId="a0" w:customStyle="1">
    <w:basedOn w:val="TableNormal"/>
    <w:pPr>
      <w:spacing w:after="0" w:line="240" w:lineRule="auto"/>
    </w:pPr>
    <w:tblPr>
      <w:tblStyleRowBandSize w:val="1"/>
      <w:tblStyleColBandSize w:val="1"/>
    </w:tblPr>
  </w:style>
  <w:style w:type="character" w:styleId="Emphasis">
    <w:name w:val="Emphasis"/>
    <w:basedOn w:val="DefaultParagraphFont"/>
    <w:uiPriority w:val="20"/>
    <w:qFormat w:val="1"/>
    <w:rsid w:val="00AA6434"/>
    <w:rPr>
      <w:i w:val="1"/>
      <w:i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yperlink" Target="https://tpsteachersnetwork.org/the-question-formulation-technique-qft-for-primary-source-learning/recen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VeGE/YfdAjCOvHU4inN6+iAQDA==">AMUW2mU3UOHq1rE5WDXN//yj/7lWDvKWKcPpJ41XxnE5bz7eH4LPyFZvKvKePSgO+9No9e86M0iwN4T6P2l+3XYsujxxawJJeSASHIRec8c8QHNQoXkX729iJbsFQxFIu/VexnXJmCDd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2022-10-24T13:14:00Z</dcterms:created>
  <dc:creator>Katy</dc:creator>
</cp:coreProperties>
</file>