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6727B1F" w14:textId="14653549" w:rsidR="000C2029" w:rsidRDefault="0072049A">
            <w:pPr>
              <w:rPr>
                <w:rFonts w:ascii="Arial" w:eastAsia="Arial" w:hAnsi="Arial" w:cs="Arial"/>
                <w:b/>
                <w:sz w:val="20"/>
                <w:szCs w:val="20"/>
              </w:rPr>
            </w:pPr>
            <w:r>
              <w:rPr>
                <w:rFonts w:ascii="Arial" w:eastAsia="Arial" w:hAnsi="Arial" w:cs="Arial"/>
                <w:b/>
                <w:sz w:val="20"/>
                <w:szCs w:val="20"/>
              </w:rPr>
              <w:t>Wendi McFarland</w:t>
            </w:r>
          </w:p>
        </w:tc>
        <w:tc>
          <w:tcPr>
            <w:tcW w:w="2370" w:type="dxa"/>
          </w:tcPr>
          <w:p w14:paraId="50EA330C" w14:textId="09B9E0BA"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72049A">
              <w:rPr>
                <w:rFonts w:ascii="Arial" w:eastAsia="Arial" w:hAnsi="Arial" w:cs="Arial"/>
                <w:b/>
                <w:color w:val="000000"/>
                <w:sz w:val="20"/>
                <w:szCs w:val="20"/>
              </w:rPr>
              <w:t>5</w:t>
            </w:r>
          </w:p>
        </w:tc>
        <w:tc>
          <w:tcPr>
            <w:tcW w:w="2055" w:type="dxa"/>
          </w:tcPr>
          <w:p w14:paraId="54BC9B69" w14:textId="77777777" w:rsidR="0072049A"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p>
          <w:p w14:paraId="43B52495" w14:textId="5162C216" w:rsidR="000C2029" w:rsidRDefault="0072049A">
            <w:pPr>
              <w:rPr>
                <w:rFonts w:ascii="Arial" w:eastAsia="Arial" w:hAnsi="Arial" w:cs="Arial"/>
                <w:b/>
                <w:color w:val="000000"/>
                <w:sz w:val="20"/>
                <w:szCs w:val="20"/>
              </w:rPr>
            </w:pPr>
            <w:r>
              <w:rPr>
                <w:rFonts w:ascii="Arial" w:eastAsia="Arial" w:hAnsi="Arial" w:cs="Arial"/>
                <w:b/>
                <w:color w:val="000000"/>
                <w:sz w:val="20"/>
                <w:szCs w:val="20"/>
              </w:rPr>
              <w:t>Civil Rights</w:t>
            </w:r>
          </w:p>
        </w:tc>
        <w:tc>
          <w:tcPr>
            <w:tcW w:w="3795" w:type="dxa"/>
          </w:tcPr>
          <w:p w14:paraId="17493E13"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p>
        </w:tc>
      </w:tr>
      <w:tr w:rsidR="000C2029" w14:paraId="608141A2" w14:textId="77777777">
        <w:trPr>
          <w:jc w:val="center"/>
        </w:trPr>
        <w:tc>
          <w:tcPr>
            <w:tcW w:w="11058" w:type="dxa"/>
            <w:gridSpan w:val="4"/>
            <w:vAlign w:val="center"/>
          </w:tcPr>
          <w:p w14:paraId="5DC7EE47" w14:textId="1E9EE491"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w:t>
            </w:r>
            <w:r w:rsidR="0072049A">
              <w:rPr>
                <w:rFonts w:ascii="Arial" w:eastAsia="Arial" w:hAnsi="Arial" w:cs="Arial"/>
                <w:i/>
                <w:sz w:val="20"/>
                <w:szCs w:val="20"/>
              </w:rPr>
              <w:t>.</w:t>
            </w:r>
          </w:p>
          <w:p w14:paraId="5E66030C" w14:textId="77777777" w:rsidR="00F9513E" w:rsidRDefault="00F9513E" w:rsidP="00F9513E">
            <w:pPr>
              <w:rPr>
                <w:rFonts w:ascii="Arial" w:eastAsia="Arial" w:hAnsi="Arial" w:cs="Arial"/>
                <w:b/>
                <w:bCs/>
                <w:iCs/>
                <w:sz w:val="20"/>
                <w:szCs w:val="20"/>
                <w:u w:val="single"/>
              </w:rPr>
            </w:pPr>
          </w:p>
          <w:p w14:paraId="46A0A228" w14:textId="0FDE4E14" w:rsidR="00F9513E" w:rsidRPr="00F9513E" w:rsidRDefault="00F9513E" w:rsidP="00F9513E">
            <w:pPr>
              <w:rPr>
                <w:rFonts w:ascii="Arial" w:eastAsia="Arial" w:hAnsi="Arial" w:cs="Arial"/>
                <w:iCs/>
                <w:sz w:val="20"/>
                <w:szCs w:val="20"/>
              </w:rPr>
            </w:pPr>
            <w:r w:rsidRPr="00F9513E">
              <w:rPr>
                <w:rFonts w:ascii="Arial" w:eastAsia="Arial" w:hAnsi="Arial" w:cs="Arial"/>
                <w:b/>
                <w:bCs/>
                <w:iCs/>
                <w:sz w:val="20"/>
                <w:szCs w:val="20"/>
                <w:u w:val="single"/>
              </w:rPr>
              <w:t>Essential Question</w:t>
            </w:r>
            <w:r w:rsidRPr="00F9513E">
              <w:rPr>
                <w:rFonts w:ascii="Arial" w:eastAsia="Arial" w:hAnsi="Arial" w:cs="Arial"/>
                <w:iCs/>
                <w:sz w:val="20"/>
                <w:szCs w:val="20"/>
              </w:rPr>
              <w:t>:   Does the Declaration of Independence affirm every United States citizen has “certain unalienable rights?”</w:t>
            </w:r>
          </w:p>
          <w:p w14:paraId="1B79A2B6" w14:textId="77777777" w:rsidR="00F9513E" w:rsidRPr="00F9513E" w:rsidRDefault="00F9513E" w:rsidP="00F9513E">
            <w:pPr>
              <w:rPr>
                <w:rFonts w:ascii="Arial" w:eastAsia="Arial" w:hAnsi="Arial" w:cs="Arial"/>
                <w:iCs/>
                <w:sz w:val="20"/>
                <w:szCs w:val="20"/>
              </w:rPr>
            </w:pPr>
            <w:r w:rsidRPr="00F9513E">
              <w:rPr>
                <w:rFonts w:ascii="Arial" w:eastAsia="Arial" w:hAnsi="Arial" w:cs="Arial"/>
                <w:iCs/>
                <w:sz w:val="20"/>
                <w:szCs w:val="20"/>
              </w:rPr>
              <w:t>SS.</w:t>
            </w:r>
            <w:proofErr w:type="gramStart"/>
            <w:r w:rsidRPr="00F9513E">
              <w:rPr>
                <w:rFonts w:ascii="Arial" w:eastAsia="Arial" w:hAnsi="Arial" w:cs="Arial"/>
                <w:iCs/>
                <w:sz w:val="20"/>
                <w:szCs w:val="20"/>
              </w:rPr>
              <w:t>5.A.</w:t>
            </w:r>
            <w:proofErr w:type="gramEnd"/>
            <w:r w:rsidRPr="00F9513E">
              <w:rPr>
                <w:rFonts w:ascii="Arial" w:eastAsia="Arial" w:hAnsi="Arial" w:cs="Arial"/>
                <w:iCs/>
                <w:sz w:val="20"/>
                <w:szCs w:val="20"/>
              </w:rPr>
              <w:t>1.1 Use primary and secondary sources to understand history.</w:t>
            </w:r>
          </w:p>
          <w:p w14:paraId="2463F337" w14:textId="77777777" w:rsidR="00F9513E" w:rsidRPr="00F9513E" w:rsidRDefault="00F9513E" w:rsidP="00F9513E">
            <w:pPr>
              <w:rPr>
                <w:rFonts w:ascii="Arial" w:eastAsia="Arial" w:hAnsi="Arial" w:cs="Arial"/>
                <w:iCs/>
                <w:sz w:val="20"/>
                <w:szCs w:val="20"/>
              </w:rPr>
            </w:pPr>
            <w:r w:rsidRPr="00F9513E">
              <w:rPr>
                <w:rFonts w:ascii="Arial" w:eastAsia="Arial" w:hAnsi="Arial" w:cs="Arial"/>
                <w:iCs/>
                <w:sz w:val="20"/>
                <w:szCs w:val="20"/>
              </w:rPr>
              <w:t>SS.</w:t>
            </w:r>
            <w:proofErr w:type="gramStart"/>
            <w:r w:rsidRPr="00F9513E">
              <w:rPr>
                <w:rFonts w:ascii="Arial" w:eastAsia="Arial" w:hAnsi="Arial" w:cs="Arial"/>
                <w:iCs/>
                <w:sz w:val="20"/>
                <w:szCs w:val="20"/>
              </w:rPr>
              <w:t>5.A.</w:t>
            </w:r>
            <w:proofErr w:type="gramEnd"/>
            <w:r w:rsidRPr="00F9513E">
              <w:rPr>
                <w:rFonts w:ascii="Arial" w:eastAsia="Arial" w:hAnsi="Arial" w:cs="Arial"/>
                <w:iCs/>
                <w:sz w:val="20"/>
                <w:szCs w:val="20"/>
              </w:rPr>
              <w:t>4.6 Describe the introduction, impact, and role of slavery in the colonies.</w:t>
            </w:r>
          </w:p>
          <w:p w14:paraId="29764951" w14:textId="77777777" w:rsidR="00F9513E" w:rsidRPr="00F9513E" w:rsidRDefault="00F9513E" w:rsidP="00F9513E">
            <w:pPr>
              <w:rPr>
                <w:rFonts w:ascii="Arial" w:eastAsia="Arial" w:hAnsi="Arial" w:cs="Arial"/>
                <w:iCs/>
                <w:sz w:val="20"/>
                <w:szCs w:val="20"/>
              </w:rPr>
            </w:pPr>
            <w:r w:rsidRPr="00F9513E">
              <w:rPr>
                <w:rFonts w:ascii="Arial" w:eastAsia="Arial" w:hAnsi="Arial" w:cs="Arial"/>
                <w:iCs/>
                <w:sz w:val="20"/>
                <w:szCs w:val="20"/>
              </w:rPr>
              <w:t>SS.</w:t>
            </w:r>
            <w:proofErr w:type="gramStart"/>
            <w:r w:rsidRPr="00F9513E">
              <w:rPr>
                <w:rFonts w:ascii="Arial" w:eastAsia="Arial" w:hAnsi="Arial" w:cs="Arial"/>
                <w:iCs/>
                <w:sz w:val="20"/>
                <w:szCs w:val="20"/>
              </w:rPr>
              <w:t>5.A.</w:t>
            </w:r>
            <w:proofErr w:type="gramEnd"/>
            <w:r w:rsidRPr="00F9513E">
              <w:rPr>
                <w:rFonts w:ascii="Arial" w:eastAsia="Arial" w:hAnsi="Arial" w:cs="Arial"/>
                <w:iCs/>
                <w:sz w:val="20"/>
                <w:szCs w:val="20"/>
              </w:rPr>
              <w:t>6.6 Explain how westward expansion affected Native Americans.</w:t>
            </w:r>
          </w:p>
          <w:p w14:paraId="3F0512DA" w14:textId="42F0183A" w:rsidR="000C2029" w:rsidRPr="00F9513E" w:rsidRDefault="00F9513E">
            <w:pPr>
              <w:rPr>
                <w:rFonts w:ascii="Arial" w:eastAsia="Arial" w:hAnsi="Arial" w:cs="Arial"/>
                <w:iCs/>
                <w:sz w:val="20"/>
                <w:szCs w:val="20"/>
              </w:rPr>
            </w:pPr>
            <w:r w:rsidRPr="00F9513E">
              <w:rPr>
                <w:rFonts w:ascii="Arial" w:eastAsia="Arial" w:hAnsi="Arial" w:cs="Arial"/>
                <w:iCs/>
                <w:sz w:val="20"/>
                <w:szCs w:val="20"/>
              </w:rPr>
              <w:t>SS.5.CG.1.1 Recognize that the Declaration of Independence affirms that every U.S. citizen has certain unalienable rights.</w:t>
            </w:r>
            <w:r w:rsidR="00227B01" w:rsidRPr="00F9513E">
              <w:rPr>
                <w:rFonts w:ascii="Arial" w:eastAsia="Arial" w:hAnsi="Arial" w:cs="Arial"/>
                <w:iCs/>
                <w:sz w:val="20"/>
                <w:szCs w:val="20"/>
              </w:rPr>
              <w:t xml:space="preserve"> </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4205A646" w14:textId="42D78A34" w:rsidR="00F9513E" w:rsidRPr="00F9513E" w:rsidRDefault="00F9513E" w:rsidP="00F9513E">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sidRPr="00F9513E">
              <w:rPr>
                <w:rFonts w:ascii="Arial" w:eastAsia="Arial" w:hAnsi="Arial" w:cs="Arial"/>
                <w:color w:val="000000"/>
                <w:sz w:val="20"/>
                <w:szCs w:val="20"/>
              </w:rPr>
              <w:t>Zoom in and analyze the primary sources on the slides</w:t>
            </w:r>
            <w:r>
              <w:rPr>
                <w:rFonts w:ascii="Arial" w:eastAsia="Arial" w:hAnsi="Arial" w:cs="Arial"/>
                <w:color w:val="000000"/>
                <w:sz w:val="20"/>
                <w:szCs w:val="20"/>
              </w:rPr>
              <w:t xml:space="preserve"> provided</w:t>
            </w:r>
            <w:r w:rsidRPr="00F9513E">
              <w:rPr>
                <w:rFonts w:ascii="Arial" w:eastAsia="Arial" w:hAnsi="Arial" w:cs="Arial"/>
                <w:color w:val="000000"/>
                <w:sz w:val="20"/>
                <w:szCs w:val="20"/>
              </w:rPr>
              <w:t>.</w:t>
            </w:r>
          </w:p>
          <w:p w14:paraId="6DC8ACAF" w14:textId="442554FC" w:rsidR="00F9513E" w:rsidRPr="00F9513E" w:rsidRDefault="00F9513E" w:rsidP="00F9513E">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sidRPr="00F9513E">
              <w:rPr>
                <w:rFonts w:ascii="Arial" w:eastAsia="Arial" w:hAnsi="Arial" w:cs="Arial"/>
                <w:color w:val="000000"/>
                <w:sz w:val="20"/>
                <w:szCs w:val="20"/>
              </w:rPr>
              <w:t>Record the details you notice and the questions you have</w:t>
            </w:r>
            <w:r>
              <w:rPr>
                <w:rFonts w:ascii="Arial" w:eastAsia="Arial" w:hAnsi="Arial" w:cs="Arial"/>
                <w:color w:val="000000"/>
                <w:sz w:val="20"/>
                <w:szCs w:val="20"/>
              </w:rPr>
              <w:t xml:space="preserve"> regarding each primary source</w:t>
            </w:r>
            <w:r w:rsidRPr="00F9513E">
              <w:rPr>
                <w:rFonts w:ascii="Arial" w:eastAsia="Arial" w:hAnsi="Arial" w:cs="Arial"/>
                <w:color w:val="000000"/>
                <w:sz w:val="20"/>
                <w:szCs w:val="20"/>
              </w:rPr>
              <w:t xml:space="preserve">. </w:t>
            </w:r>
          </w:p>
          <w:p w14:paraId="3B2F5A29" w14:textId="15ADA747" w:rsidR="000C2029" w:rsidRPr="00F9513E" w:rsidRDefault="00F9513E" w:rsidP="00F9513E">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Keep the essential question in mind as you analyze each document.</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4EFCA287" w14:textId="31460F75" w:rsidR="00F9513E" w:rsidRPr="00F9513E" w:rsidRDefault="00F9513E" w:rsidP="00F9513E">
            <w:pPr>
              <w:numPr>
                <w:ilvl w:val="0"/>
                <w:numId w:val="1"/>
              </w:numPr>
              <w:rPr>
                <w:rFonts w:ascii="Arial" w:eastAsia="Arial" w:hAnsi="Arial" w:cs="Arial"/>
                <w:b/>
                <w:sz w:val="20"/>
                <w:szCs w:val="20"/>
              </w:rPr>
            </w:pPr>
            <w:r w:rsidRPr="00F9513E">
              <w:rPr>
                <w:rFonts w:ascii="Arial" w:eastAsia="Arial" w:hAnsi="Arial" w:cs="Arial"/>
                <w:b/>
                <w:sz w:val="20"/>
                <w:szCs w:val="20"/>
              </w:rPr>
              <w:t>What connections did you notice across these three primary sources?</w:t>
            </w:r>
            <w:r>
              <w:rPr>
                <w:rFonts w:ascii="Arial" w:eastAsia="Arial" w:hAnsi="Arial" w:cs="Arial"/>
                <w:b/>
                <w:sz w:val="20"/>
                <w:szCs w:val="20"/>
              </w:rPr>
              <w:t xml:space="preserve"> </w:t>
            </w:r>
            <w:r w:rsidRPr="00F9513E">
              <w:rPr>
                <w:rFonts w:ascii="Arial" w:eastAsia="Arial" w:hAnsi="Arial" w:cs="Arial"/>
                <w:b/>
                <w:sz w:val="20"/>
                <w:szCs w:val="20"/>
              </w:rPr>
              <w:t>Similarities?</w:t>
            </w:r>
            <w:r>
              <w:rPr>
                <w:rFonts w:ascii="Arial" w:eastAsia="Arial" w:hAnsi="Arial" w:cs="Arial"/>
                <w:b/>
                <w:sz w:val="20"/>
                <w:szCs w:val="20"/>
              </w:rPr>
              <w:t xml:space="preserve"> </w:t>
            </w:r>
            <w:r w:rsidRPr="00F9513E">
              <w:rPr>
                <w:rFonts w:ascii="Arial" w:eastAsia="Arial" w:hAnsi="Arial" w:cs="Arial"/>
                <w:b/>
                <w:sz w:val="20"/>
                <w:szCs w:val="20"/>
              </w:rPr>
              <w:t>Differences?</w:t>
            </w:r>
          </w:p>
          <w:p w14:paraId="4EE82D87" w14:textId="197D95E3" w:rsidR="00F9513E" w:rsidRPr="00F9513E" w:rsidRDefault="00F9513E" w:rsidP="00F9513E">
            <w:pPr>
              <w:numPr>
                <w:ilvl w:val="0"/>
                <w:numId w:val="1"/>
              </w:numPr>
              <w:rPr>
                <w:rFonts w:ascii="Arial" w:eastAsia="Arial" w:hAnsi="Arial" w:cs="Arial"/>
                <w:b/>
                <w:sz w:val="20"/>
                <w:szCs w:val="20"/>
              </w:rPr>
            </w:pPr>
            <w:r>
              <w:rPr>
                <w:rFonts w:ascii="Arial" w:eastAsia="Arial" w:hAnsi="Arial" w:cs="Arial"/>
                <w:b/>
                <w:sz w:val="20"/>
                <w:szCs w:val="20"/>
              </w:rPr>
              <w:t>Decide if</w:t>
            </w:r>
            <w:r w:rsidRPr="00F9513E">
              <w:rPr>
                <w:rFonts w:ascii="Arial" w:eastAsia="Arial" w:hAnsi="Arial" w:cs="Arial"/>
                <w:b/>
                <w:sz w:val="20"/>
                <w:szCs w:val="20"/>
              </w:rPr>
              <w:t xml:space="preserve"> the Declaration of Independence affirm</w:t>
            </w:r>
            <w:r>
              <w:rPr>
                <w:rFonts w:ascii="Arial" w:eastAsia="Arial" w:hAnsi="Arial" w:cs="Arial"/>
                <w:b/>
                <w:sz w:val="20"/>
                <w:szCs w:val="20"/>
              </w:rPr>
              <w:t>s</w:t>
            </w:r>
            <w:r w:rsidRPr="00F9513E">
              <w:rPr>
                <w:rFonts w:ascii="Arial" w:eastAsia="Arial" w:hAnsi="Arial" w:cs="Arial"/>
                <w:b/>
                <w:sz w:val="20"/>
                <w:szCs w:val="20"/>
              </w:rPr>
              <w:t xml:space="preserve"> every United States citizen has “certain unalienable rights” as it relates to each primary source provided? </w:t>
            </w:r>
          </w:p>
          <w:p w14:paraId="2B94AAF4" w14:textId="77777777" w:rsidR="00F9513E" w:rsidRPr="00F9513E" w:rsidRDefault="00F9513E" w:rsidP="00F9513E">
            <w:pPr>
              <w:numPr>
                <w:ilvl w:val="0"/>
                <w:numId w:val="1"/>
              </w:numPr>
              <w:rPr>
                <w:rFonts w:ascii="Arial" w:eastAsia="Arial" w:hAnsi="Arial" w:cs="Arial"/>
                <w:b/>
                <w:sz w:val="20"/>
                <w:szCs w:val="20"/>
              </w:rPr>
            </w:pPr>
            <w:r w:rsidRPr="00F9513E">
              <w:rPr>
                <w:rFonts w:ascii="Arial" w:eastAsia="Arial" w:hAnsi="Arial" w:cs="Arial"/>
                <w:b/>
                <w:sz w:val="20"/>
                <w:szCs w:val="20"/>
              </w:rPr>
              <w:t>What other historic moments can you think of that relate to “unalienable rights?”</w:t>
            </w:r>
          </w:p>
          <w:p w14:paraId="016F15B5" w14:textId="77777777" w:rsidR="00F9513E" w:rsidRPr="00F9513E" w:rsidRDefault="00F9513E" w:rsidP="00F9513E">
            <w:pPr>
              <w:numPr>
                <w:ilvl w:val="0"/>
                <w:numId w:val="1"/>
              </w:numPr>
              <w:rPr>
                <w:rFonts w:ascii="Arial" w:eastAsia="Arial" w:hAnsi="Arial" w:cs="Arial"/>
                <w:b/>
                <w:sz w:val="20"/>
                <w:szCs w:val="20"/>
              </w:rPr>
            </w:pPr>
            <w:r w:rsidRPr="00F9513E">
              <w:rPr>
                <w:rFonts w:ascii="Arial" w:eastAsia="Arial" w:hAnsi="Arial" w:cs="Arial"/>
                <w:b/>
                <w:sz w:val="20"/>
                <w:szCs w:val="20"/>
              </w:rPr>
              <w:t>Choose one of the historic events in this lesson or a related historic event to further research and develop a means to share your new learnings.</w:t>
            </w:r>
          </w:p>
          <w:p w14:paraId="29AA90DC" w14:textId="3F01121B" w:rsidR="000C2029" w:rsidRPr="00F9513E" w:rsidRDefault="00F9513E" w:rsidP="00F9513E">
            <w:pPr>
              <w:numPr>
                <w:ilvl w:val="0"/>
                <w:numId w:val="1"/>
              </w:numPr>
              <w:rPr>
                <w:rFonts w:ascii="Arial" w:eastAsia="Arial" w:hAnsi="Arial" w:cs="Arial"/>
                <w:b/>
                <w:sz w:val="20"/>
                <w:szCs w:val="20"/>
              </w:rPr>
            </w:pPr>
            <w:r w:rsidRPr="00F9513E">
              <w:rPr>
                <w:rFonts w:ascii="Arial" w:eastAsia="Arial" w:hAnsi="Arial" w:cs="Arial"/>
                <w:b/>
                <w:sz w:val="20"/>
                <w:szCs w:val="20"/>
              </w:rPr>
              <w:t>Use the questions you’ve created from this lesson to help guide your inquiry. Make sure they are questions you can research.</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7206D1A"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Question Focus:</w:t>
            </w:r>
            <w:proofErr w:type="gramStart"/>
            <w:r>
              <w:rPr>
                <w:rFonts w:ascii="Arial" w:eastAsia="Arial" w:hAnsi="Arial" w:cs="Arial"/>
                <w:b/>
                <w:color w:val="000000"/>
                <w:sz w:val="20"/>
                <w:szCs w:val="20"/>
              </w:rPr>
              <w:t xml:space="preserve"> </w:t>
            </w:r>
            <w:r>
              <w:rPr>
                <w:rFonts w:ascii="Arial" w:eastAsia="Arial" w:hAnsi="Arial" w:cs="Arial"/>
                <w:b/>
                <w:sz w:val="20"/>
                <w:szCs w:val="20"/>
              </w:rPr>
              <w:t xml:space="preserve"> </w:t>
            </w:r>
            <w:r>
              <w:rPr>
                <w:rFonts w:ascii="Arial" w:eastAsia="Arial" w:hAnsi="Arial" w:cs="Arial"/>
                <w:i/>
                <w:sz w:val="20"/>
                <w:szCs w:val="20"/>
              </w:rPr>
              <w:t>.</w:t>
            </w:r>
            <w:proofErr w:type="gram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74FF117C"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p>
          <w:p w14:paraId="0153996E" w14:textId="77777777" w:rsidR="00F9513E" w:rsidRDefault="00F9513E" w:rsidP="00F9513E">
            <w:hyperlink r:id="rId9" w:anchor="section-12" w:history="1">
              <w:r>
                <w:rPr>
                  <w:rStyle w:val="Hyperlink"/>
                </w:rPr>
                <w:t>Resisting Removal</w:t>
              </w:r>
            </w:hyperlink>
          </w:p>
          <w:p w14:paraId="7F31CCFA" w14:textId="77777777" w:rsidR="00F9513E" w:rsidRDefault="00F9513E" w:rsidP="00F9513E">
            <w:hyperlink r:id="rId10" w:history="1">
              <w:r>
                <w:rPr>
                  <w:rStyle w:val="Hyperlink"/>
                </w:rPr>
                <w:t xml:space="preserve">Major General Winfield Scott's Order No. 25 Regarding the Removal of Cherokee Indians to the West | </w:t>
              </w:r>
              <w:proofErr w:type="spellStart"/>
              <w:r>
                <w:rPr>
                  <w:rStyle w:val="Hyperlink"/>
                </w:rPr>
                <w:t>DocsTeach</w:t>
              </w:r>
              <w:proofErr w:type="spellEnd"/>
            </w:hyperlink>
          </w:p>
          <w:p w14:paraId="34917F9E" w14:textId="77777777" w:rsidR="00F9513E" w:rsidRDefault="00F9513E" w:rsidP="00F9513E">
            <w:hyperlink r:id="rId11" w:history="1">
              <w:r>
                <w:rPr>
                  <w:rStyle w:val="Hyperlink"/>
                </w:rPr>
                <w:t xml:space="preserve">Letter from Lewis Cass | </w:t>
              </w:r>
              <w:proofErr w:type="spellStart"/>
              <w:r>
                <w:rPr>
                  <w:rStyle w:val="Hyperlink"/>
                </w:rPr>
                <w:t>DocsTeach</w:t>
              </w:r>
              <w:proofErr w:type="spellEnd"/>
            </w:hyperlink>
          </w:p>
          <w:p w14:paraId="4CD9ABE3" w14:textId="77777777" w:rsidR="00F9513E" w:rsidRDefault="00F9513E" w:rsidP="00F9513E">
            <w:hyperlink r:id="rId12" w:history="1">
              <w:r>
                <w:rPr>
                  <w:rStyle w:val="Hyperlink"/>
                </w:rPr>
                <w:t xml:space="preserve">Judgement in Cherokee Nation v. Georgia | </w:t>
              </w:r>
              <w:proofErr w:type="spellStart"/>
              <w:r>
                <w:rPr>
                  <w:rStyle w:val="Hyperlink"/>
                </w:rPr>
                <w:t>DocsTeach</w:t>
              </w:r>
              <w:proofErr w:type="spellEnd"/>
            </w:hyperlink>
          </w:p>
          <w:p w14:paraId="55A3F4FC" w14:textId="77777777" w:rsidR="00F9513E" w:rsidRDefault="00F9513E" w:rsidP="00F9513E">
            <w:hyperlink r:id="rId13" w:history="1">
              <w:r>
                <w:rPr>
                  <w:rStyle w:val="Hyperlink"/>
                </w:rPr>
                <w:t xml:space="preserve">President Jackson's Message "On Indian Removal" | </w:t>
              </w:r>
              <w:proofErr w:type="spellStart"/>
              <w:r>
                <w:rPr>
                  <w:rStyle w:val="Hyperlink"/>
                </w:rPr>
                <w:t>DocsTeach</w:t>
              </w:r>
              <w:proofErr w:type="spellEnd"/>
            </w:hyperlink>
          </w:p>
          <w:p w14:paraId="0DFA595E" w14:textId="77777777" w:rsidR="00F9513E" w:rsidRDefault="00F9513E" w:rsidP="00F9513E">
            <w:hyperlink r:id="rId14" w:history="1">
              <w:r>
                <w:rPr>
                  <w:rStyle w:val="Hyperlink"/>
                </w:rPr>
                <w:t xml:space="preserve">Analyzing the Petition Against the Treaty of New Echota | </w:t>
              </w:r>
              <w:proofErr w:type="spellStart"/>
              <w:r>
                <w:rPr>
                  <w:rStyle w:val="Hyperlink"/>
                </w:rPr>
                <w:t>DocsTeach</w:t>
              </w:r>
              <w:proofErr w:type="spellEnd"/>
            </w:hyperlink>
          </w:p>
          <w:p w14:paraId="58431B40" w14:textId="77777777" w:rsidR="00F9513E" w:rsidRDefault="00F9513E" w:rsidP="00F9513E">
            <w:pPr>
              <w:rPr>
                <w:rStyle w:val="Hyperlink"/>
              </w:rPr>
            </w:pPr>
            <w:hyperlink r:id="rId15" w:history="1">
              <w:r>
                <w:rPr>
                  <w:rStyle w:val="Hyperlink"/>
                </w:rPr>
                <w:t>Trail of Tears/Removal | National Museum of the American Indian (si.edu)</w:t>
              </w:r>
            </w:hyperlink>
          </w:p>
          <w:p w14:paraId="2179579E" w14:textId="77777777" w:rsidR="00F9513E" w:rsidRDefault="00F9513E" w:rsidP="00F9513E">
            <w:hyperlink r:id="rId16" w:history="1">
              <w:r>
                <w:rPr>
                  <w:rStyle w:val="Hyperlink"/>
                </w:rPr>
                <w:t xml:space="preserve">Newspaper headlines of Japanese Relocation | </w:t>
              </w:r>
              <w:proofErr w:type="spellStart"/>
              <w:r>
                <w:rPr>
                  <w:rStyle w:val="Hyperlink"/>
                </w:rPr>
                <w:t>DocsTeach</w:t>
              </w:r>
              <w:proofErr w:type="spellEnd"/>
            </w:hyperlink>
          </w:p>
          <w:p w14:paraId="784EC7CA" w14:textId="77777777" w:rsidR="00F9513E" w:rsidRDefault="00F9513E">
            <w:pPr>
              <w:pBdr>
                <w:top w:val="nil"/>
                <w:left w:val="nil"/>
                <w:bottom w:val="nil"/>
                <w:right w:val="nil"/>
                <w:between w:val="nil"/>
              </w:pBdr>
              <w:rPr>
                <w:rFonts w:ascii="Arial" w:eastAsia="Arial" w:hAnsi="Arial" w:cs="Arial"/>
                <w:sz w:val="20"/>
                <w:szCs w:val="20"/>
              </w:rPr>
            </w:pPr>
          </w:p>
          <w:p w14:paraId="60EF2450" w14:textId="77777777" w:rsidR="000C2029" w:rsidRDefault="000C2029" w:rsidP="00F9513E">
            <w:pPr>
              <w:pBdr>
                <w:top w:val="nil"/>
                <w:left w:val="nil"/>
                <w:bottom w:val="nil"/>
                <w:right w:val="nil"/>
                <w:between w:val="nil"/>
              </w:pBdr>
              <w:rPr>
                <w:rFonts w:ascii="Arial" w:eastAsia="Arial" w:hAnsi="Arial" w:cs="Arial"/>
                <w:sz w:val="20"/>
                <w:szCs w:val="20"/>
              </w:rPr>
            </w:pPr>
          </w:p>
        </w:tc>
        <w:tc>
          <w:tcPr>
            <w:tcW w:w="5850" w:type="dxa"/>
            <w:gridSpan w:val="2"/>
          </w:tcPr>
          <w:p w14:paraId="5150FBE9" w14:textId="77777777" w:rsidR="000C2029" w:rsidRDefault="00227B01">
            <w:pPr>
              <w:rPr>
                <w:rFonts w:ascii="Arial" w:eastAsia="Arial" w:hAnsi="Arial" w:cs="Arial"/>
                <w:i/>
                <w:color w:val="000000"/>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58AB9FAD" w:rsidR="000C2029" w:rsidRDefault="00F9513E">
            <w:pPr>
              <w:numPr>
                <w:ilvl w:val="0"/>
                <w:numId w:val="3"/>
              </w:numPr>
              <w:spacing w:line="480" w:lineRule="auto"/>
              <w:rPr>
                <w:rFonts w:ascii="Arial" w:eastAsia="Arial" w:hAnsi="Arial" w:cs="Arial"/>
                <w:b/>
                <w:sz w:val="20"/>
                <w:szCs w:val="20"/>
              </w:rPr>
            </w:pPr>
            <w:r>
              <w:rPr>
                <w:rFonts w:ascii="Arial" w:eastAsia="Arial" w:hAnsi="Arial" w:cs="Arial"/>
                <w:b/>
                <w:sz w:val="20"/>
                <w:szCs w:val="20"/>
              </w:rPr>
              <w:t>Students may work independently or with a partner (ELL Scaffold)</w:t>
            </w:r>
          </w:p>
          <w:p w14:paraId="047E0D31" w14:textId="77777777" w:rsidR="000C2029" w:rsidRDefault="000C2029" w:rsidP="00F9513E">
            <w:pPr>
              <w:numPr>
                <w:ilvl w:val="0"/>
                <w:numId w:val="3"/>
              </w:numPr>
              <w:spacing w:line="480" w:lineRule="auto"/>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7"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03612321" w:rsidR="000C2029" w:rsidRDefault="00040DF5">
      <w:hyperlink r:id="rId18" w:anchor="section-12" w:history="1">
        <w:r w:rsidR="00332366">
          <w:rPr>
            <w:rStyle w:val="Hyperlink"/>
          </w:rPr>
          <w:t>Resisting Removal</w:t>
        </w:r>
      </w:hyperlink>
    </w:p>
    <w:p w14:paraId="408D55DF" w14:textId="03649442" w:rsidR="00332366" w:rsidRDefault="00040DF5">
      <w:hyperlink r:id="rId19" w:history="1">
        <w:r w:rsidR="00332366">
          <w:rPr>
            <w:rStyle w:val="Hyperlink"/>
          </w:rPr>
          <w:t xml:space="preserve">Major General Winfield Scott's Order No. 25 Regarding the Removal of Cherokee Indians to the West | </w:t>
        </w:r>
        <w:proofErr w:type="spellStart"/>
        <w:r w:rsidR="00332366">
          <w:rPr>
            <w:rStyle w:val="Hyperlink"/>
          </w:rPr>
          <w:t>DocsTeach</w:t>
        </w:r>
        <w:proofErr w:type="spellEnd"/>
      </w:hyperlink>
    </w:p>
    <w:p w14:paraId="4498615F" w14:textId="68472FDE" w:rsidR="00332366" w:rsidRDefault="00040DF5">
      <w:hyperlink r:id="rId20" w:history="1">
        <w:r w:rsidR="00332366">
          <w:rPr>
            <w:rStyle w:val="Hyperlink"/>
          </w:rPr>
          <w:t xml:space="preserve">Letter from Lewis Cass | </w:t>
        </w:r>
        <w:proofErr w:type="spellStart"/>
        <w:r w:rsidR="00332366">
          <w:rPr>
            <w:rStyle w:val="Hyperlink"/>
          </w:rPr>
          <w:t>DocsTeach</w:t>
        </w:r>
        <w:proofErr w:type="spellEnd"/>
      </w:hyperlink>
    </w:p>
    <w:p w14:paraId="0E04407A" w14:textId="74AAC755" w:rsidR="00332366" w:rsidRDefault="00040DF5">
      <w:hyperlink r:id="rId21" w:history="1">
        <w:r w:rsidR="00332366">
          <w:rPr>
            <w:rStyle w:val="Hyperlink"/>
          </w:rPr>
          <w:t xml:space="preserve">Judgement in Cherokee Nation v. Georgia | </w:t>
        </w:r>
        <w:proofErr w:type="spellStart"/>
        <w:r w:rsidR="00332366">
          <w:rPr>
            <w:rStyle w:val="Hyperlink"/>
          </w:rPr>
          <w:t>DocsTeach</w:t>
        </w:r>
        <w:proofErr w:type="spellEnd"/>
      </w:hyperlink>
    </w:p>
    <w:p w14:paraId="56ADF8DF" w14:textId="6B90500C" w:rsidR="00332366" w:rsidRDefault="00040DF5">
      <w:hyperlink r:id="rId22" w:history="1">
        <w:r w:rsidR="00332366">
          <w:rPr>
            <w:rStyle w:val="Hyperlink"/>
          </w:rPr>
          <w:t xml:space="preserve">President Jackson's Message "On Indian Removal" | </w:t>
        </w:r>
        <w:proofErr w:type="spellStart"/>
        <w:r w:rsidR="00332366">
          <w:rPr>
            <w:rStyle w:val="Hyperlink"/>
          </w:rPr>
          <w:t>DocsTeach</w:t>
        </w:r>
        <w:proofErr w:type="spellEnd"/>
      </w:hyperlink>
    </w:p>
    <w:p w14:paraId="1A5BCD94" w14:textId="404CAC8A" w:rsidR="00332366" w:rsidRDefault="00040DF5">
      <w:hyperlink r:id="rId23" w:history="1">
        <w:r w:rsidR="00524C40">
          <w:rPr>
            <w:rStyle w:val="Hyperlink"/>
          </w:rPr>
          <w:t xml:space="preserve">Analyzing the Petition Against the Treaty of New Echota | </w:t>
        </w:r>
        <w:proofErr w:type="spellStart"/>
        <w:r w:rsidR="00524C40">
          <w:rPr>
            <w:rStyle w:val="Hyperlink"/>
          </w:rPr>
          <w:t>DocsTeach</w:t>
        </w:r>
        <w:proofErr w:type="spellEnd"/>
      </w:hyperlink>
    </w:p>
    <w:p w14:paraId="58840924" w14:textId="3233DD74" w:rsidR="00524C40" w:rsidRDefault="00040DF5">
      <w:pPr>
        <w:rPr>
          <w:rStyle w:val="Hyperlink"/>
        </w:rPr>
      </w:pPr>
      <w:hyperlink r:id="rId24" w:history="1">
        <w:r w:rsidR="00F21938">
          <w:rPr>
            <w:rStyle w:val="Hyperlink"/>
          </w:rPr>
          <w:t>Trail of Tears/Removal | National Museum of the American Indian (si.edu)</w:t>
        </w:r>
      </w:hyperlink>
    </w:p>
    <w:p w14:paraId="0AC37134" w14:textId="0C5420DF" w:rsidR="00FC6AC1" w:rsidRDefault="00FC6AC1">
      <w:hyperlink r:id="rId25" w:history="1">
        <w:r>
          <w:rPr>
            <w:rStyle w:val="Hyperlink"/>
          </w:rPr>
          <w:t xml:space="preserve">Newspaper headlines of Japanese Relocation | </w:t>
        </w:r>
        <w:proofErr w:type="spellStart"/>
        <w:r>
          <w:rPr>
            <w:rStyle w:val="Hyperlink"/>
          </w:rPr>
          <w:t>DocsTeach</w:t>
        </w:r>
        <w:proofErr w:type="spellEnd"/>
      </w:hyperlink>
    </w:p>
    <w:p w14:paraId="127DD1F9" w14:textId="77777777" w:rsidR="00FC6AC1" w:rsidRDefault="00FC6AC1"/>
    <w:p w14:paraId="75ADF4EF" w14:textId="77777777" w:rsidR="00F21938" w:rsidRDefault="00F21938">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3FF7F197" w:rsidR="00AA6434" w:rsidRDefault="00FC6AC1">
      <w:pPr>
        <w:rPr>
          <w:rFonts w:ascii="Arial" w:eastAsia="Arial" w:hAnsi="Arial" w:cs="Arial"/>
          <w:color w:val="000000"/>
          <w:sz w:val="20"/>
          <w:szCs w:val="20"/>
        </w:rPr>
      </w:pPr>
      <w:r>
        <w:rPr>
          <w:rFonts w:ascii="Arial" w:eastAsia="Arial" w:hAnsi="Arial" w:cs="Arial"/>
          <w:noProof/>
          <w:color w:val="000000"/>
          <w:sz w:val="20"/>
          <w:szCs w:val="20"/>
        </w:rPr>
        <w:lastRenderedPageBreak/>
        <w:drawing>
          <wp:inline distT="0" distB="0" distL="0" distR="0" wp14:anchorId="25FC10D6" wp14:editId="0B136F20">
            <wp:extent cx="6858000" cy="4996180"/>
            <wp:effectExtent l="0" t="0" r="0" b="0"/>
            <wp:docPr id="1" name="Picture 1" descr="A picture containing text, clou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oudy&#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6858000" cy="4996180"/>
                    </a:xfrm>
                    <a:prstGeom prst="rect">
                      <a:avLst/>
                    </a:prstGeom>
                  </pic:spPr>
                </pic:pic>
              </a:graphicData>
            </a:graphic>
          </wp:inline>
        </w:drawing>
      </w:r>
    </w:p>
    <w:sectPr w:rsidR="00AA6434">
      <w:headerReference w:type="default" r:id="rId27"/>
      <w:footerReference w:type="default" r:id="rId28"/>
      <w:headerReference w:type="first" r:id="rId2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F21BC" w14:textId="77777777" w:rsidR="00040DF5" w:rsidRDefault="00040DF5">
      <w:pPr>
        <w:spacing w:after="0" w:line="240" w:lineRule="auto"/>
      </w:pPr>
      <w:r>
        <w:separator/>
      </w:r>
    </w:p>
  </w:endnote>
  <w:endnote w:type="continuationSeparator" w:id="0">
    <w:p w14:paraId="18F6B76D" w14:textId="77777777" w:rsidR="00040DF5" w:rsidRDefault="00040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222E6" w14:textId="77777777" w:rsidR="00040DF5" w:rsidRDefault="00040DF5">
      <w:pPr>
        <w:spacing w:after="0" w:line="240" w:lineRule="auto"/>
      </w:pPr>
      <w:r>
        <w:separator/>
      </w:r>
    </w:p>
  </w:footnote>
  <w:footnote w:type="continuationSeparator" w:id="0">
    <w:p w14:paraId="4D914D4D" w14:textId="77777777" w:rsidR="00040DF5" w:rsidRDefault="00040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8085574"/>
    <w:multiLevelType w:val="hybridMultilevel"/>
    <w:tmpl w:val="10642C2C"/>
    <w:lvl w:ilvl="0" w:tplc="1A58F9C6">
      <w:start w:val="1"/>
      <w:numFmt w:val="bullet"/>
      <w:lvlText w:val="•"/>
      <w:lvlJc w:val="left"/>
      <w:pPr>
        <w:tabs>
          <w:tab w:val="num" w:pos="720"/>
        </w:tabs>
        <w:ind w:left="720" w:hanging="360"/>
      </w:pPr>
      <w:rPr>
        <w:rFonts w:ascii="Arial" w:hAnsi="Arial" w:hint="default"/>
      </w:rPr>
    </w:lvl>
    <w:lvl w:ilvl="1" w:tplc="C6A093E0" w:tentative="1">
      <w:start w:val="1"/>
      <w:numFmt w:val="bullet"/>
      <w:lvlText w:val="•"/>
      <w:lvlJc w:val="left"/>
      <w:pPr>
        <w:tabs>
          <w:tab w:val="num" w:pos="1440"/>
        </w:tabs>
        <w:ind w:left="1440" w:hanging="360"/>
      </w:pPr>
      <w:rPr>
        <w:rFonts w:ascii="Arial" w:hAnsi="Arial" w:hint="default"/>
      </w:rPr>
    </w:lvl>
    <w:lvl w:ilvl="2" w:tplc="95FEDC08" w:tentative="1">
      <w:start w:val="1"/>
      <w:numFmt w:val="bullet"/>
      <w:lvlText w:val="•"/>
      <w:lvlJc w:val="left"/>
      <w:pPr>
        <w:tabs>
          <w:tab w:val="num" w:pos="2160"/>
        </w:tabs>
        <w:ind w:left="2160" w:hanging="360"/>
      </w:pPr>
      <w:rPr>
        <w:rFonts w:ascii="Arial" w:hAnsi="Arial" w:hint="default"/>
      </w:rPr>
    </w:lvl>
    <w:lvl w:ilvl="3" w:tplc="AF32827C" w:tentative="1">
      <w:start w:val="1"/>
      <w:numFmt w:val="bullet"/>
      <w:lvlText w:val="•"/>
      <w:lvlJc w:val="left"/>
      <w:pPr>
        <w:tabs>
          <w:tab w:val="num" w:pos="2880"/>
        </w:tabs>
        <w:ind w:left="2880" w:hanging="360"/>
      </w:pPr>
      <w:rPr>
        <w:rFonts w:ascii="Arial" w:hAnsi="Arial" w:hint="default"/>
      </w:rPr>
    </w:lvl>
    <w:lvl w:ilvl="4" w:tplc="3FE47D3A" w:tentative="1">
      <w:start w:val="1"/>
      <w:numFmt w:val="bullet"/>
      <w:lvlText w:val="•"/>
      <w:lvlJc w:val="left"/>
      <w:pPr>
        <w:tabs>
          <w:tab w:val="num" w:pos="3600"/>
        </w:tabs>
        <w:ind w:left="3600" w:hanging="360"/>
      </w:pPr>
      <w:rPr>
        <w:rFonts w:ascii="Arial" w:hAnsi="Arial" w:hint="default"/>
      </w:rPr>
    </w:lvl>
    <w:lvl w:ilvl="5" w:tplc="851C170A" w:tentative="1">
      <w:start w:val="1"/>
      <w:numFmt w:val="bullet"/>
      <w:lvlText w:val="•"/>
      <w:lvlJc w:val="left"/>
      <w:pPr>
        <w:tabs>
          <w:tab w:val="num" w:pos="4320"/>
        </w:tabs>
        <w:ind w:left="4320" w:hanging="360"/>
      </w:pPr>
      <w:rPr>
        <w:rFonts w:ascii="Arial" w:hAnsi="Arial" w:hint="default"/>
      </w:rPr>
    </w:lvl>
    <w:lvl w:ilvl="6" w:tplc="60143686" w:tentative="1">
      <w:start w:val="1"/>
      <w:numFmt w:val="bullet"/>
      <w:lvlText w:val="•"/>
      <w:lvlJc w:val="left"/>
      <w:pPr>
        <w:tabs>
          <w:tab w:val="num" w:pos="5040"/>
        </w:tabs>
        <w:ind w:left="5040" w:hanging="360"/>
      </w:pPr>
      <w:rPr>
        <w:rFonts w:ascii="Arial" w:hAnsi="Arial" w:hint="default"/>
      </w:rPr>
    </w:lvl>
    <w:lvl w:ilvl="7" w:tplc="FE861700" w:tentative="1">
      <w:start w:val="1"/>
      <w:numFmt w:val="bullet"/>
      <w:lvlText w:val="•"/>
      <w:lvlJc w:val="left"/>
      <w:pPr>
        <w:tabs>
          <w:tab w:val="num" w:pos="5760"/>
        </w:tabs>
        <w:ind w:left="5760" w:hanging="360"/>
      </w:pPr>
      <w:rPr>
        <w:rFonts w:ascii="Arial" w:hAnsi="Arial" w:hint="default"/>
      </w:rPr>
    </w:lvl>
    <w:lvl w:ilvl="8" w:tplc="B942CA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3EEF"/>
    <w:rsid w:val="0003522E"/>
    <w:rsid w:val="00040DF5"/>
    <w:rsid w:val="000A4E45"/>
    <w:rsid w:val="000C2029"/>
    <w:rsid w:val="000D1ED6"/>
    <w:rsid w:val="001C451A"/>
    <w:rsid w:val="001D657C"/>
    <w:rsid w:val="001F6381"/>
    <w:rsid w:val="00227B01"/>
    <w:rsid w:val="002549B0"/>
    <w:rsid w:val="0028445E"/>
    <w:rsid w:val="002E1283"/>
    <w:rsid w:val="002E55D7"/>
    <w:rsid w:val="00332366"/>
    <w:rsid w:val="004E6DDB"/>
    <w:rsid w:val="00506722"/>
    <w:rsid w:val="00524C40"/>
    <w:rsid w:val="005B0292"/>
    <w:rsid w:val="005C02A9"/>
    <w:rsid w:val="005F3A28"/>
    <w:rsid w:val="006103D4"/>
    <w:rsid w:val="00672557"/>
    <w:rsid w:val="006A3191"/>
    <w:rsid w:val="006A5025"/>
    <w:rsid w:val="006D443B"/>
    <w:rsid w:val="006E167E"/>
    <w:rsid w:val="0072049A"/>
    <w:rsid w:val="00754BC8"/>
    <w:rsid w:val="0084395F"/>
    <w:rsid w:val="008C59F7"/>
    <w:rsid w:val="008D3C4A"/>
    <w:rsid w:val="008D4875"/>
    <w:rsid w:val="00947624"/>
    <w:rsid w:val="00AA6434"/>
    <w:rsid w:val="00AB3795"/>
    <w:rsid w:val="00AC6D50"/>
    <w:rsid w:val="00B13352"/>
    <w:rsid w:val="00B155B9"/>
    <w:rsid w:val="00B67E6D"/>
    <w:rsid w:val="00C01D1C"/>
    <w:rsid w:val="00C717D0"/>
    <w:rsid w:val="00E2115B"/>
    <w:rsid w:val="00E93878"/>
    <w:rsid w:val="00F21938"/>
    <w:rsid w:val="00F92FD0"/>
    <w:rsid w:val="00F9513E"/>
    <w:rsid w:val="00FC6A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77756">
      <w:bodyDiv w:val="1"/>
      <w:marLeft w:val="0"/>
      <w:marRight w:val="0"/>
      <w:marTop w:val="0"/>
      <w:marBottom w:val="0"/>
      <w:divBdr>
        <w:top w:val="none" w:sz="0" w:space="0" w:color="auto"/>
        <w:left w:val="none" w:sz="0" w:space="0" w:color="auto"/>
        <w:bottom w:val="none" w:sz="0" w:space="0" w:color="auto"/>
        <w:right w:val="none" w:sz="0" w:space="0" w:color="auto"/>
      </w:divBdr>
    </w:div>
    <w:div w:id="625159696">
      <w:bodyDiv w:val="1"/>
      <w:marLeft w:val="0"/>
      <w:marRight w:val="0"/>
      <w:marTop w:val="0"/>
      <w:marBottom w:val="0"/>
      <w:divBdr>
        <w:top w:val="none" w:sz="0" w:space="0" w:color="auto"/>
        <w:left w:val="none" w:sz="0" w:space="0" w:color="auto"/>
        <w:bottom w:val="none" w:sz="0" w:space="0" w:color="auto"/>
        <w:right w:val="none" w:sz="0" w:space="0" w:color="auto"/>
      </w:divBdr>
      <w:divsChild>
        <w:div w:id="721321883">
          <w:marLeft w:val="547"/>
          <w:marRight w:val="0"/>
          <w:marTop w:val="0"/>
          <w:marBottom w:val="0"/>
          <w:divBdr>
            <w:top w:val="none" w:sz="0" w:space="0" w:color="auto"/>
            <w:left w:val="none" w:sz="0" w:space="0" w:color="auto"/>
            <w:bottom w:val="none" w:sz="0" w:space="0" w:color="auto"/>
            <w:right w:val="none" w:sz="0" w:space="0" w:color="auto"/>
          </w:divBdr>
        </w:div>
        <w:div w:id="1127628438">
          <w:marLeft w:val="547"/>
          <w:marRight w:val="0"/>
          <w:marTop w:val="0"/>
          <w:marBottom w:val="0"/>
          <w:divBdr>
            <w:top w:val="none" w:sz="0" w:space="0" w:color="auto"/>
            <w:left w:val="none" w:sz="0" w:space="0" w:color="auto"/>
            <w:bottom w:val="none" w:sz="0" w:space="0" w:color="auto"/>
            <w:right w:val="none" w:sz="0" w:space="0" w:color="auto"/>
          </w:divBdr>
        </w:div>
      </w:divsChild>
    </w:div>
    <w:div w:id="1358963025">
      <w:bodyDiv w:val="1"/>
      <w:marLeft w:val="0"/>
      <w:marRight w:val="0"/>
      <w:marTop w:val="0"/>
      <w:marBottom w:val="0"/>
      <w:divBdr>
        <w:top w:val="none" w:sz="0" w:space="0" w:color="auto"/>
        <w:left w:val="none" w:sz="0" w:space="0" w:color="auto"/>
        <w:bottom w:val="none" w:sz="0" w:space="0" w:color="auto"/>
        <w:right w:val="none" w:sz="0" w:space="0" w:color="auto"/>
      </w:divBdr>
    </w:div>
    <w:div w:id="1388188574">
      <w:bodyDiv w:val="1"/>
      <w:marLeft w:val="0"/>
      <w:marRight w:val="0"/>
      <w:marTop w:val="0"/>
      <w:marBottom w:val="0"/>
      <w:divBdr>
        <w:top w:val="none" w:sz="0" w:space="0" w:color="auto"/>
        <w:left w:val="none" w:sz="0" w:space="0" w:color="auto"/>
        <w:bottom w:val="none" w:sz="0" w:space="0" w:color="auto"/>
        <w:right w:val="none" w:sz="0" w:space="0" w:color="auto"/>
      </w:divBdr>
    </w:div>
    <w:div w:id="1900440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steach.org/documents/document/jackson-indian-removal" TargetMode="External"/><Relationship Id="rId18" Type="http://schemas.openxmlformats.org/officeDocument/2006/relationships/hyperlink" Target="https://americanindian.si.edu/nk360/removal-cherokee/resisting-removal.html" TargetMode="External"/><Relationship Id="rId26" Type="http://schemas.openxmlformats.org/officeDocument/2006/relationships/image" Target="media/image1.tmp"/><Relationship Id="rId3" Type="http://schemas.openxmlformats.org/officeDocument/2006/relationships/numbering" Target="numbering.xml"/><Relationship Id="rId21" Type="http://schemas.openxmlformats.org/officeDocument/2006/relationships/hyperlink" Target="https://www.docsteach.org/documents/document/judgement-cherokee-nation-v-georgia" TargetMode="External"/><Relationship Id="rId7" Type="http://schemas.openxmlformats.org/officeDocument/2006/relationships/footnotes" Target="footnotes.xml"/><Relationship Id="rId12" Type="http://schemas.openxmlformats.org/officeDocument/2006/relationships/hyperlink" Target="https://www.docsteach.org/documents/document/judgement-cherokee-nation-v-georgia" TargetMode="External"/><Relationship Id="rId17" Type="http://schemas.openxmlformats.org/officeDocument/2006/relationships/hyperlink" Target="https://tpsteachersnetwork.org/the-question-formulation-technique-qft-for-primary-source-learning/recent" TargetMode="External"/><Relationship Id="rId25" Type="http://schemas.openxmlformats.org/officeDocument/2006/relationships/hyperlink" Target="https://www.docsteach.org/documents/document/newspaper-headlines-of-japanese-relocation" TargetMode="External"/><Relationship Id="rId2" Type="http://schemas.openxmlformats.org/officeDocument/2006/relationships/customXml" Target="../customXml/item2.xml"/><Relationship Id="rId16" Type="http://schemas.openxmlformats.org/officeDocument/2006/relationships/hyperlink" Target="https://www.docsteach.org/documents/document/newspaper-headlines-of-japanese-relocation" TargetMode="External"/><Relationship Id="rId20" Type="http://schemas.openxmlformats.org/officeDocument/2006/relationships/hyperlink" Target="https://www.docsteach.org/documents/document/letter-from-lewis-cas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ocsteach.org/documents/document/letter-from-lewis-cass" TargetMode="External"/><Relationship Id="rId24" Type="http://schemas.openxmlformats.org/officeDocument/2006/relationships/hyperlink" Target="https://americanindian.si.edu/online-resources/trail-of-tears-removal" TargetMode="External"/><Relationship Id="rId5" Type="http://schemas.openxmlformats.org/officeDocument/2006/relationships/settings" Target="settings.xml"/><Relationship Id="rId15" Type="http://schemas.openxmlformats.org/officeDocument/2006/relationships/hyperlink" Target="https://americanindian.si.edu/online-resources/trail-of-tears-removal" TargetMode="External"/><Relationship Id="rId23" Type="http://schemas.openxmlformats.org/officeDocument/2006/relationships/hyperlink" Target="https://www.docsteach.org/activities/teacher/analyzing-the-petition-against-the-treaty-of-new-echota" TargetMode="External"/><Relationship Id="rId28" Type="http://schemas.openxmlformats.org/officeDocument/2006/relationships/footer" Target="footer1.xml"/><Relationship Id="rId10" Type="http://schemas.openxmlformats.org/officeDocument/2006/relationships/hyperlink" Target="https://www.docsteach.org/documents/document/scott-order-25" TargetMode="External"/><Relationship Id="rId19" Type="http://schemas.openxmlformats.org/officeDocument/2006/relationships/hyperlink" Target="https://www.docsteach.org/documents/document/scott-order-25"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americanindian.si.edu/nk360/removal-cherokee/resisting-removal.html" TargetMode="External"/><Relationship Id="rId14" Type="http://schemas.openxmlformats.org/officeDocument/2006/relationships/hyperlink" Target="https://www.docsteach.org/activities/teacher/analyzing-the-petition-against-the-treaty-of-new-echota" TargetMode="External"/><Relationship Id="rId22" Type="http://schemas.openxmlformats.org/officeDocument/2006/relationships/hyperlink" Target="https://www.docsteach.org/documents/document/jackson-indian-removal"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Wendi McFarland</cp:lastModifiedBy>
  <cp:revision>3</cp:revision>
  <dcterms:created xsi:type="dcterms:W3CDTF">2022-11-28T00:34:00Z</dcterms:created>
  <dcterms:modified xsi:type="dcterms:W3CDTF">2022-11-28T00:36:00Z</dcterms:modified>
</cp:coreProperties>
</file>